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33" w:rsidRDefault="00C51533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val="hy-AM" w:bidi="ar-SA"/>
        </w:rPr>
      </w:pPr>
    </w:p>
    <w:p w:rsidR="00C51533" w:rsidRDefault="00C51533" w:rsidP="00C51533">
      <w:pPr>
        <w:jc w:val="center"/>
        <w:rPr>
          <w:rFonts w:ascii="GHEA Grapalat" w:hAnsi="GHEA Grapalat" w:cs="Sylfaen"/>
          <w:b/>
          <w:noProof/>
          <w:sz w:val="18"/>
          <w:szCs w:val="18"/>
          <w:lang w:val="hy-AM"/>
        </w:rPr>
      </w:pPr>
    </w:p>
    <w:p w:rsidR="00C51533" w:rsidRPr="00C51533" w:rsidRDefault="00C51533" w:rsidP="00C51533">
      <w:pPr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>
        <w:rPr>
          <w:rFonts w:ascii="GHEA Grapalat" w:hAnsi="GHEA Grapalat" w:cs="Sylfaen"/>
          <w:i/>
          <w:sz w:val="16"/>
          <w:szCs w:val="16"/>
          <w:lang w:val="en-US" w:bidi="ar-SA"/>
        </w:rPr>
        <w:t>Annex</w:t>
      </w:r>
      <w:r>
        <w:rPr>
          <w:rFonts w:ascii="GHEA Grapalat" w:hAnsi="GHEA Grapalat" w:cs="Sylfaen"/>
          <w:i/>
          <w:sz w:val="16"/>
          <w:szCs w:val="16"/>
          <w:lang w:bidi="ar-S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 w:bidi="ar-SA"/>
        </w:rPr>
        <w:t>N</w:t>
      </w:r>
      <w:r w:rsidRPr="00C51533">
        <w:rPr>
          <w:rFonts w:ascii="GHEA Grapalat" w:hAnsi="GHEA Grapalat" w:cs="Sylfaen"/>
          <w:i/>
          <w:sz w:val="16"/>
          <w:szCs w:val="16"/>
          <w:lang w:bidi="ar-SA"/>
        </w:rPr>
        <w:t xml:space="preserve"> 1</w:t>
      </w:r>
    </w:p>
    <w:p w:rsidR="00C51533" w:rsidRPr="00C51533" w:rsidRDefault="00C51533" w:rsidP="00C51533">
      <w:pPr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C51533">
        <w:rPr>
          <w:rFonts w:ascii="GHEA Grapalat" w:hAnsi="GHEA Grapalat" w:cs="Sylfaen"/>
          <w:i/>
          <w:sz w:val="16"/>
          <w:szCs w:val="16"/>
          <w:lang w:bidi="ar-SA"/>
        </w:rPr>
        <w:t>to the Order of the Minister of Finance of the Republic of Armenia</w:t>
      </w:r>
    </w:p>
    <w:p w:rsidR="00C51533" w:rsidRPr="00C51533" w:rsidRDefault="00C51533" w:rsidP="00C51533">
      <w:pPr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C51533">
        <w:rPr>
          <w:rFonts w:ascii="GHEA Grapalat" w:hAnsi="GHEA Grapalat" w:cs="Sylfaen"/>
          <w:i/>
          <w:sz w:val="16"/>
          <w:szCs w:val="16"/>
          <w:lang w:bidi="ar-SA"/>
        </w:rPr>
        <w:t>No. 265-A dated May 30, 2017</w:t>
      </w:r>
    </w:p>
    <w:p w:rsidR="00C51533" w:rsidRPr="00C51533" w:rsidRDefault="00C51533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val="en-US" w:bidi="ar-SA"/>
        </w:rPr>
      </w:pPr>
    </w:p>
    <w:p w:rsidR="00CB7820" w:rsidRPr="00C51533" w:rsidRDefault="00CB7820" w:rsidP="001A4EC4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i/>
          <w:sz w:val="16"/>
          <w:szCs w:val="16"/>
          <w:u w:val="single"/>
          <w:lang w:val="en-US"/>
        </w:rPr>
      </w:pPr>
    </w:p>
    <w:p w:rsidR="00C51533" w:rsidRPr="00C51533" w:rsidRDefault="00440BDE" w:rsidP="00C51533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  <w:lang w:val="en-US"/>
        </w:rPr>
      </w:pPr>
      <w:r>
        <w:rPr>
          <w:rFonts w:ascii="GHEA Grapalat" w:hAnsi="GHEA Grapalat"/>
          <w:b/>
          <w:sz w:val="20"/>
          <w:lang w:val="en-US"/>
        </w:rPr>
        <w:t>ANNOUNCEMENT</w:t>
      </w:r>
    </w:p>
    <w:p w:rsidR="00C51533" w:rsidRPr="00C51533" w:rsidRDefault="00C51533" w:rsidP="00C51533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  <w:lang w:val="en-US"/>
        </w:rPr>
      </w:pPr>
      <w:proofErr w:type="gramStart"/>
      <w:r>
        <w:rPr>
          <w:rFonts w:ascii="GHEA Grapalat" w:hAnsi="GHEA Grapalat"/>
          <w:b/>
          <w:sz w:val="20"/>
          <w:lang w:val="en-US"/>
        </w:rPr>
        <w:t>on</w:t>
      </w:r>
      <w:proofErr w:type="gramEnd"/>
      <w:r w:rsidRPr="00C51533">
        <w:rPr>
          <w:rFonts w:ascii="GHEA Grapalat" w:hAnsi="GHEA Grapalat"/>
          <w:b/>
          <w:sz w:val="20"/>
          <w:lang w:val="en-US"/>
        </w:rPr>
        <w:t xml:space="preserve"> clarification of the invitation</w:t>
      </w:r>
    </w:p>
    <w:p w:rsidR="00440BDE" w:rsidRDefault="00440BDE" w:rsidP="00440BDE">
      <w:pPr>
        <w:jc w:val="center"/>
        <w:rPr>
          <w:rFonts w:ascii="GHEA Grapalat" w:hAnsi="GHEA Grapalat" w:cs="Sylfaen"/>
          <w:sz w:val="20"/>
          <w:lang w:val="af-ZA" w:bidi="ar-SA"/>
        </w:rPr>
      </w:pPr>
      <w:r w:rsidRPr="00440BDE">
        <w:rPr>
          <w:rFonts w:ascii="GHEA Grapalat" w:hAnsi="GHEA Grapalat" w:cs="Sylfaen"/>
          <w:sz w:val="20"/>
          <w:lang w:val="af-ZA" w:bidi="ar-SA"/>
        </w:rPr>
        <w:t>The subject text of the announcement was approved by the decision of the Evaluation Commission</w:t>
      </w:r>
    </w:p>
    <w:p w:rsidR="00440BDE" w:rsidRDefault="00440BDE" w:rsidP="00440BDE">
      <w:pPr>
        <w:jc w:val="center"/>
        <w:rPr>
          <w:rFonts w:ascii="GHEA Grapalat" w:hAnsi="GHEA Grapalat" w:cs="Sylfaen"/>
          <w:sz w:val="20"/>
          <w:lang w:val="af-ZA" w:bidi="ar-SA"/>
        </w:rPr>
      </w:pPr>
      <w:r w:rsidRPr="00440BDE">
        <w:rPr>
          <w:rFonts w:ascii="GHEA Grapalat" w:hAnsi="GHEA Grapalat" w:cs="Sylfaen"/>
          <w:sz w:val="20"/>
          <w:lang w:val="af-ZA" w:bidi="ar-SA"/>
        </w:rPr>
        <w:t xml:space="preserve">N 2 dated January 18, 2022 and is published in accordance with Article 29 </w:t>
      </w:r>
    </w:p>
    <w:p w:rsidR="00440BDE" w:rsidRPr="00440BDE" w:rsidRDefault="00440BDE" w:rsidP="00440BDE">
      <w:pPr>
        <w:jc w:val="center"/>
        <w:rPr>
          <w:rFonts w:ascii="GHEA Grapalat" w:hAnsi="GHEA Grapalat" w:cs="Sylfaen"/>
          <w:sz w:val="20"/>
          <w:lang w:val="af-ZA" w:bidi="ar-SA"/>
        </w:rPr>
      </w:pPr>
      <w:r w:rsidRPr="00440BDE">
        <w:rPr>
          <w:rFonts w:ascii="GHEA Grapalat" w:hAnsi="GHEA Grapalat" w:cs="Sylfaen"/>
          <w:sz w:val="20"/>
          <w:lang w:val="af-ZA" w:bidi="ar-SA"/>
        </w:rPr>
        <w:t>of the Law of the Republic of Armenia "On Procurement"</w:t>
      </w:r>
    </w:p>
    <w:p w:rsidR="00440BDE" w:rsidRDefault="00440BDE" w:rsidP="00A0377B">
      <w:pPr>
        <w:pStyle w:val="BodyTextIndent"/>
        <w:jc w:val="center"/>
        <w:rPr>
          <w:rFonts w:ascii="GHEA Grapalat" w:hAnsi="GHEA Grapalat"/>
          <w:sz w:val="20"/>
          <w:lang w:val="af-ZA" w:bidi="ar-SA"/>
        </w:rPr>
      </w:pPr>
    </w:p>
    <w:p w:rsidR="00A0377B" w:rsidRDefault="00A0377B" w:rsidP="00A0377B">
      <w:pPr>
        <w:pStyle w:val="BodyTextIndent"/>
        <w:jc w:val="center"/>
        <w:rPr>
          <w:rFonts w:ascii="GHEA Grapalat" w:hAnsi="GHEA Grapalat"/>
          <w:sz w:val="20"/>
          <w:lang w:val="af-ZA" w:bidi="ar-SA"/>
        </w:rPr>
      </w:pPr>
    </w:p>
    <w:p w:rsidR="00440BDE" w:rsidRPr="00440BDE" w:rsidRDefault="00440BDE" w:rsidP="00440BDE">
      <w:pPr>
        <w:pStyle w:val="BodyTextIndent"/>
        <w:jc w:val="center"/>
        <w:rPr>
          <w:rFonts w:ascii="GHEA Grapalat" w:hAnsi="GHEA Grapalat"/>
          <w:sz w:val="20"/>
          <w:lang w:val="af-ZA" w:bidi="ar-SA"/>
        </w:rPr>
      </w:pPr>
      <w:r w:rsidRPr="00440BDE">
        <w:rPr>
          <w:rFonts w:ascii="GHEA Grapalat" w:hAnsi="GHEA Grapalat"/>
          <w:sz w:val="20"/>
          <w:lang w:val="af-ZA" w:bidi="ar-SA"/>
        </w:rPr>
        <w:t>The procedure code is  WC-TSTAS-22/1 (ՋԿ-ԵՄԾՁԲ-22/1)</w:t>
      </w:r>
    </w:p>
    <w:p w:rsidR="00440BDE" w:rsidRPr="00440BDE" w:rsidRDefault="00440BDE" w:rsidP="00A0377B">
      <w:pPr>
        <w:pStyle w:val="BodyTextIndent"/>
        <w:jc w:val="center"/>
        <w:rPr>
          <w:rFonts w:ascii="GHEA Grapalat" w:hAnsi="GHEA Grapalat"/>
          <w:sz w:val="20"/>
          <w:lang w:val="en-US" w:bidi="ar-SA"/>
        </w:rPr>
      </w:pPr>
    </w:p>
    <w:p w:rsidR="00A0377B" w:rsidRPr="00440BDE" w:rsidRDefault="00A0377B" w:rsidP="00981D98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D27BC4" w:rsidRDefault="002B1FCD" w:rsidP="00D27BC4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026599">
        <w:rPr>
          <w:rFonts w:ascii="GHEA Grapalat" w:hAnsi="GHEA Grapalat"/>
          <w:sz w:val="20"/>
          <w:lang w:val="en-US"/>
        </w:rPr>
        <w:t xml:space="preserve">Evaluation commission of the procurement procedure by code </w:t>
      </w:r>
      <w:r w:rsidRPr="00026599">
        <w:rPr>
          <w:rFonts w:ascii="GHEA Grapalat" w:hAnsi="GHEA Grapalat"/>
          <w:sz w:val="20"/>
          <w:u w:val="single"/>
          <w:lang w:val="en-US"/>
        </w:rPr>
        <w:t>WC-TSTAS-22/1 (</w:t>
      </w:r>
      <w:r w:rsidRPr="00D27BC4">
        <w:rPr>
          <w:rFonts w:ascii="GHEA Grapalat" w:hAnsi="GHEA Grapalat"/>
          <w:sz w:val="20"/>
          <w:u w:val="single"/>
        </w:rPr>
        <w:t>ՋԿ</w:t>
      </w:r>
      <w:r w:rsidRPr="00026599">
        <w:rPr>
          <w:rFonts w:ascii="GHEA Grapalat" w:hAnsi="GHEA Grapalat"/>
          <w:sz w:val="20"/>
          <w:u w:val="single"/>
          <w:lang w:val="en-US"/>
        </w:rPr>
        <w:t>-</w:t>
      </w:r>
      <w:r w:rsidRPr="00D27BC4">
        <w:rPr>
          <w:rFonts w:ascii="GHEA Grapalat" w:hAnsi="GHEA Grapalat"/>
          <w:sz w:val="20"/>
          <w:u w:val="single"/>
        </w:rPr>
        <w:t>ԵՄԾՁԲ</w:t>
      </w:r>
      <w:r w:rsidRPr="00026599">
        <w:rPr>
          <w:rFonts w:ascii="GHEA Grapalat" w:hAnsi="GHEA Grapalat"/>
          <w:sz w:val="20"/>
          <w:u w:val="single"/>
          <w:lang w:val="en-US"/>
        </w:rPr>
        <w:t>-22/1)</w:t>
      </w:r>
      <w:r w:rsidRPr="00026599">
        <w:rPr>
          <w:rFonts w:ascii="GHEA Grapalat" w:hAnsi="GHEA Grapalat"/>
          <w:sz w:val="20"/>
          <w:lang w:val="en-US"/>
        </w:rPr>
        <w:t xml:space="preserve"> </w:t>
      </w:r>
      <w:r w:rsidRPr="00026599">
        <w:rPr>
          <w:rFonts w:ascii="GHEA Grapalat" w:hAnsi="GHEA Grapalat"/>
          <w:sz w:val="20"/>
          <w:lang w:val="en-US"/>
        </w:rPr>
        <w:t xml:space="preserve">organized </w:t>
      </w:r>
      <w:r w:rsidR="00D27BC4" w:rsidRPr="00026599">
        <w:rPr>
          <w:rFonts w:ascii="GHEA Grapalat" w:hAnsi="GHEA Grapalat"/>
          <w:sz w:val="20"/>
          <w:lang w:val="en-US"/>
        </w:rPr>
        <w:t xml:space="preserve">to </w:t>
      </w:r>
    </w:p>
    <w:p w:rsidR="00D27BC4" w:rsidRPr="00D27BC4" w:rsidRDefault="00D27BC4" w:rsidP="00D27BC4">
      <w:pPr>
        <w:widowControl w:val="0"/>
        <w:ind w:left="5664" w:firstLine="708"/>
        <w:jc w:val="both"/>
        <w:rPr>
          <w:rFonts w:ascii="GHEA Grapalat" w:hAnsi="GHEA Grapalat"/>
          <w:sz w:val="12"/>
          <w:szCs w:val="12"/>
          <w:lang w:val="en-US"/>
        </w:rPr>
      </w:pPr>
      <w:proofErr w:type="gramStart"/>
      <w:r w:rsidRPr="00D27BC4">
        <w:rPr>
          <w:rFonts w:ascii="GHEA Grapalat" w:hAnsi="GHEA Grapalat"/>
          <w:sz w:val="12"/>
          <w:szCs w:val="12"/>
          <w:lang w:val="en-US"/>
        </w:rPr>
        <w:t>procedure</w:t>
      </w:r>
      <w:proofErr w:type="gramEnd"/>
      <w:r w:rsidRPr="00D27BC4">
        <w:rPr>
          <w:rFonts w:ascii="GHEA Grapalat" w:hAnsi="GHEA Grapalat"/>
          <w:sz w:val="12"/>
          <w:szCs w:val="12"/>
          <w:lang w:val="en-US"/>
        </w:rPr>
        <w:t xml:space="preserve"> code</w:t>
      </w:r>
    </w:p>
    <w:p w:rsidR="002B1FCD" w:rsidRDefault="00D27BC4" w:rsidP="00D27BC4">
      <w:pPr>
        <w:widowControl w:val="0"/>
        <w:jc w:val="both"/>
        <w:rPr>
          <w:rFonts w:ascii="GHEA Grapalat" w:hAnsi="GHEA Grapalat"/>
          <w:sz w:val="20"/>
          <w:lang w:val="en-US"/>
        </w:rPr>
      </w:pPr>
      <w:proofErr w:type="gramStart"/>
      <w:r w:rsidRPr="00D27BC4">
        <w:rPr>
          <w:rFonts w:ascii="GHEA Grapalat" w:hAnsi="GHEA Grapalat"/>
          <w:sz w:val="20"/>
          <w:lang w:val="en-US"/>
        </w:rPr>
        <w:t>acquire</w:t>
      </w:r>
      <w:proofErr w:type="gramEnd"/>
      <w:r w:rsidRPr="00D27BC4">
        <w:rPr>
          <w:rFonts w:ascii="GHEA Grapalat" w:hAnsi="GHEA Grapalat"/>
          <w:sz w:val="20"/>
          <w:lang w:val="en-US"/>
        </w:rPr>
        <w:t xml:space="preserve"> consulting services</w:t>
      </w:r>
      <w:r w:rsidRPr="00D27BC4"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  <w:lang w:val="en-US"/>
        </w:rPr>
        <w:t>for</w:t>
      </w:r>
      <w:r w:rsidR="002B1FCD" w:rsidRPr="00D27BC4">
        <w:rPr>
          <w:rFonts w:ascii="GHEA Grapalat" w:hAnsi="GHEA Grapalat"/>
          <w:sz w:val="20"/>
          <w:lang w:val="en-US"/>
        </w:rPr>
        <w:t xml:space="preserve"> </w:t>
      </w:r>
      <w:r w:rsidRPr="00D27BC4">
        <w:rPr>
          <w:rFonts w:ascii="GHEA Grapalat" w:hAnsi="GHEA Grapalat"/>
          <w:sz w:val="20"/>
          <w:lang w:val="en-US"/>
        </w:rPr>
        <w:t>preparation</w:t>
      </w:r>
      <w:r>
        <w:rPr>
          <w:rFonts w:ascii="GHEA Grapalat" w:hAnsi="GHEA Grapalat"/>
          <w:sz w:val="20"/>
          <w:lang w:val="en-US"/>
        </w:rPr>
        <w:t xml:space="preserve"> of</w:t>
      </w:r>
      <w:r w:rsidRPr="00D27BC4">
        <w:rPr>
          <w:rFonts w:ascii="GHEA Grapalat" w:hAnsi="GHEA Grapalat"/>
          <w:sz w:val="20"/>
          <w:lang w:val="en-US"/>
        </w:rPr>
        <w:t xml:space="preserve"> </w:t>
      </w:r>
      <w:r w:rsidRPr="00D27BC4">
        <w:rPr>
          <w:rFonts w:ascii="GHEA Grapalat" w:hAnsi="GHEA Grapalat"/>
          <w:sz w:val="20"/>
          <w:lang w:val="en-US"/>
        </w:rPr>
        <w:t>designs</w:t>
      </w:r>
      <w:r w:rsidR="002B1FCD" w:rsidRPr="00D27BC4">
        <w:rPr>
          <w:rFonts w:ascii="GHEA Grapalat" w:hAnsi="GHEA Grapalat"/>
          <w:sz w:val="20"/>
          <w:lang w:val="en-US"/>
        </w:rPr>
        <w:t>, provi</w:t>
      </w:r>
      <w:r w:rsidRPr="00D27BC4">
        <w:rPr>
          <w:rFonts w:ascii="GHEA Grapalat" w:hAnsi="GHEA Grapalat"/>
          <w:sz w:val="20"/>
          <w:lang w:val="en-US"/>
        </w:rPr>
        <w:t>sion</w:t>
      </w:r>
      <w:r w:rsidR="002B1FCD" w:rsidRPr="00D27BC4"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  <w:lang w:val="en-US"/>
        </w:rPr>
        <w:t xml:space="preserve">of </w:t>
      </w:r>
      <w:r w:rsidR="002B1FCD" w:rsidRPr="00D27BC4">
        <w:rPr>
          <w:rFonts w:ascii="GHEA Grapalat" w:hAnsi="GHEA Grapalat"/>
          <w:sz w:val="20"/>
          <w:lang w:val="en-US"/>
        </w:rPr>
        <w:t>cost estimates</w:t>
      </w:r>
    </w:p>
    <w:p w:rsidR="00D27BC4" w:rsidRPr="00D27BC4" w:rsidRDefault="00D27BC4" w:rsidP="00D27BC4">
      <w:pPr>
        <w:widowControl w:val="0"/>
        <w:ind w:left="2832" w:firstLine="708"/>
        <w:jc w:val="both"/>
        <w:rPr>
          <w:rFonts w:ascii="GHEA Grapalat" w:hAnsi="GHEA Grapalat"/>
          <w:sz w:val="12"/>
          <w:szCs w:val="12"/>
          <w:lang w:val="en-US"/>
        </w:rPr>
      </w:pPr>
      <w:proofErr w:type="gramStart"/>
      <w:r w:rsidRPr="00D27BC4">
        <w:rPr>
          <w:rFonts w:ascii="GHEA Grapalat" w:hAnsi="GHEA Grapalat"/>
          <w:sz w:val="12"/>
          <w:szCs w:val="12"/>
          <w:lang w:val="en-US"/>
        </w:rPr>
        <w:t>name</w:t>
      </w:r>
      <w:proofErr w:type="gramEnd"/>
      <w:r w:rsidRPr="00D27BC4">
        <w:rPr>
          <w:rFonts w:ascii="GHEA Grapalat" w:hAnsi="GHEA Grapalat"/>
          <w:sz w:val="12"/>
          <w:szCs w:val="12"/>
          <w:lang w:val="en-US"/>
        </w:rPr>
        <w:t xml:space="preserve"> of the subject of procurement</w:t>
      </w:r>
    </w:p>
    <w:p w:rsidR="002B1FCD" w:rsidRPr="00D27BC4" w:rsidRDefault="002B1FCD" w:rsidP="00D27BC4">
      <w:pPr>
        <w:widowControl w:val="0"/>
        <w:spacing w:after="120" w:line="360" w:lineRule="auto"/>
        <w:jc w:val="both"/>
        <w:rPr>
          <w:rFonts w:ascii="GHEA Grapalat" w:hAnsi="GHEA Grapalat"/>
          <w:sz w:val="20"/>
        </w:rPr>
      </w:pPr>
      <w:r w:rsidRPr="00D27BC4">
        <w:rPr>
          <w:rFonts w:ascii="GHEA Grapalat" w:hAnsi="GHEA Grapalat"/>
          <w:sz w:val="20"/>
        </w:rPr>
        <w:t>(</w:t>
      </w:r>
      <w:r w:rsidR="00D27BC4" w:rsidRPr="00D27BC4">
        <w:rPr>
          <w:rFonts w:ascii="GHEA Grapalat" w:hAnsi="GHEA Grapalat"/>
          <w:sz w:val="20"/>
        </w:rPr>
        <w:t>Priority Construction and Rehabilitation of 31 Daily Regulation Reservoirs in the Command Areas of the Water Users Associations in the Regions of the Republic of Armenia</w:t>
      </w:r>
      <w:r w:rsidRPr="00D27BC4">
        <w:rPr>
          <w:rFonts w:ascii="GHEA Grapalat" w:hAnsi="GHEA Grapalat"/>
          <w:sz w:val="20"/>
        </w:rPr>
        <w:t>)</w:t>
      </w:r>
    </w:p>
    <w:p w:rsidR="00D27BC4" w:rsidRDefault="002B1FCD" w:rsidP="00D27BC4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7BC4">
        <w:rPr>
          <w:rFonts w:ascii="GHEA Grapalat" w:hAnsi="GHEA Grapalat"/>
          <w:sz w:val="20"/>
        </w:rPr>
        <w:t xml:space="preserve">for the needs of the </w:t>
      </w:r>
      <w:r w:rsidRPr="00D27BC4">
        <w:rPr>
          <w:rFonts w:ascii="GHEA Grapalat" w:hAnsi="GHEA Grapalat"/>
          <w:sz w:val="20"/>
          <w:u w:val="single"/>
        </w:rPr>
        <w:t>Water Committee</w:t>
      </w:r>
      <w:r w:rsidRPr="00D27BC4">
        <w:rPr>
          <w:rFonts w:ascii="GHEA Grapalat" w:hAnsi="GHEA Grapalat"/>
          <w:sz w:val="20"/>
        </w:rPr>
        <w:t xml:space="preserve">, below represents the requests received on </w:t>
      </w:r>
      <w:r w:rsidRPr="00D27BC4">
        <w:rPr>
          <w:rFonts w:ascii="GHEA Grapalat" w:hAnsi="GHEA Grapalat"/>
          <w:sz w:val="20"/>
          <w:u w:val="single"/>
        </w:rPr>
        <w:t>14.01.2022</w:t>
      </w:r>
      <w:r w:rsidRPr="00D27BC4">
        <w:rPr>
          <w:rFonts w:ascii="GHEA Grapalat" w:hAnsi="GHEA Grapalat"/>
          <w:sz w:val="20"/>
        </w:rPr>
        <w:t xml:space="preserve"> and </w:t>
      </w:r>
      <w:r w:rsidR="00D27BC4" w:rsidRPr="00D27BC4">
        <w:rPr>
          <w:rFonts w:ascii="GHEA Grapalat" w:hAnsi="GHEA Grapalat"/>
          <w:sz w:val="20"/>
        </w:rPr>
        <w:t xml:space="preserve">the </w:t>
      </w:r>
      <w:r w:rsidRPr="00D27BC4">
        <w:rPr>
          <w:rFonts w:ascii="GHEA Grapalat" w:hAnsi="GHEA Grapalat"/>
          <w:sz w:val="20"/>
        </w:rPr>
        <w:t xml:space="preserve">clarifications </w:t>
      </w:r>
    </w:p>
    <w:p w:rsidR="00D27BC4" w:rsidRPr="00D27BC4" w:rsidRDefault="00D27BC4" w:rsidP="00D27BC4">
      <w:pPr>
        <w:widowControl w:val="0"/>
        <w:ind w:left="1416" w:firstLine="708"/>
        <w:jc w:val="both"/>
        <w:rPr>
          <w:rFonts w:ascii="GHEA Grapalat" w:hAnsi="GHEA Grapalat"/>
          <w:sz w:val="12"/>
          <w:szCs w:val="12"/>
          <w:lang w:val="en-US"/>
        </w:rPr>
      </w:pPr>
      <w:proofErr w:type="gramStart"/>
      <w:r w:rsidRPr="00D27BC4">
        <w:rPr>
          <w:rFonts w:ascii="GHEA Grapalat" w:hAnsi="GHEA Grapalat"/>
          <w:sz w:val="12"/>
          <w:szCs w:val="12"/>
          <w:lang w:val="en-US"/>
        </w:rPr>
        <w:t>client</w:t>
      </w:r>
      <w:proofErr w:type="gramEnd"/>
      <w:r w:rsidRPr="00D27BC4">
        <w:rPr>
          <w:rFonts w:ascii="GHEA Grapalat" w:hAnsi="GHEA Grapalat"/>
          <w:sz w:val="12"/>
          <w:szCs w:val="12"/>
          <w:lang w:val="en-US"/>
        </w:rPr>
        <w:t xml:space="preserve"> name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GHEA Grapalat" w:hAnsi="GHEA Grapalat"/>
          <w:sz w:val="12"/>
          <w:szCs w:val="12"/>
          <w:lang w:val="en-US"/>
        </w:rPr>
        <w:tab/>
      </w:r>
      <w:r>
        <w:rPr>
          <w:rFonts w:ascii="GHEA Grapalat" w:hAnsi="GHEA Grapalat"/>
          <w:sz w:val="12"/>
          <w:szCs w:val="12"/>
          <w:lang w:val="en-US"/>
        </w:rPr>
        <w:tab/>
      </w:r>
      <w:r>
        <w:rPr>
          <w:rFonts w:ascii="GHEA Grapalat" w:hAnsi="GHEA Grapalat"/>
          <w:sz w:val="12"/>
          <w:szCs w:val="12"/>
          <w:lang w:val="en-US"/>
        </w:rPr>
        <w:tab/>
      </w:r>
      <w:r>
        <w:rPr>
          <w:rFonts w:ascii="GHEA Grapalat" w:hAnsi="GHEA Grapalat"/>
          <w:sz w:val="12"/>
          <w:szCs w:val="12"/>
          <w:lang w:val="en-US"/>
        </w:rPr>
        <w:tab/>
      </w:r>
      <w:r>
        <w:rPr>
          <w:rFonts w:ascii="GHEA Grapalat" w:hAnsi="GHEA Grapalat"/>
          <w:sz w:val="12"/>
          <w:szCs w:val="12"/>
          <w:lang w:val="en-US"/>
        </w:rPr>
        <w:tab/>
      </w:r>
      <w:r>
        <w:rPr>
          <w:rFonts w:ascii="GHEA Grapalat" w:hAnsi="GHEA Grapalat"/>
          <w:sz w:val="12"/>
          <w:szCs w:val="12"/>
          <w:lang w:val="en-US"/>
        </w:rPr>
        <w:tab/>
      </w:r>
      <w:r>
        <w:rPr>
          <w:rFonts w:ascii="GHEA Grapalat" w:hAnsi="GHEA Grapalat"/>
          <w:sz w:val="12"/>
          <w:szCs w:val="12"/>
          <w:lang w:val="en-US"/>
        </w:rPr>
        <w:tab/>
      </w:r>
      <w:r w:rsidRPr="00D27BC4">
        <w:rPr>
          <w:rFonts w:ascii="GHEA Grapalat" w:hAnsi="GHEA Grapalat"/>
          <w:sz w:val="12"/>
          <w:szCs w:val="12"/>
          <w:lang w:val="en-US"/>
        </w:rPr>
        <w:t>date of receipt of the request</w:t>
      </w:r>
    </w:p>
    <w:p w:rsidR="002B1FCD" w:rsidRDefault="002B1FCD" w:rsidP="00A9141C">
      <w:pPr>
        <w:widowControl w:val="0"/>
        <w:jc w:val="both"/>
        <w:rPr>
          <w:rFonts w:ascii="GHEA Grapalat" w:hAnsi="GHEA Grapalat"/>
          <w:sz w:val="20"/>
          <w:lang w:val="en-US"/>
        </w:rPr>
      </w:pPr>
      <w:proofErr w:type="gramStart"/>
      <w:r w:rsidRPr="00D27BC4">
        <w:rPr>
          <w:rFonts w:ascii="GHEA Grapalat" w:hAnsi="GHEA Grapalat"/>
          <w:sz w:val="20"/>
          <w:lang w:val="en-US"/>
        </w:rPr>
        <w:t>provided</w:t>
      </w:r>
      <w:proofErr w:type="gramEnd"/>
      <w:r w:rsidRPr="00D27BC4">
        <w:rPr>
          <w:rFonts w:ascii="GHEA Grapalat" w:hAnsi="GHEA Grapalat"/>
          <w:sz w:val="20"/>
          <w:lang w:val="en-US"/>
        </w:rPr>
        <w:t xml:space="preserve"> on </w:t>
      </w:r>
      <w:r w:rsidRPr="00D27BC4">
        <w:rPr>
          <w:rFonts w:ascii="GHEA Grapalat" w:hAnsi="GHEA Grapalat"/>
          <w:sz w:val="20"/>
          <w:u w:val="single"/>
          <w:lang w:val="en-US"/>
        </w:rPr>
        <w:t>18</w:t>
      </w:r>
      <w:r w:rsidR="00D27BC4" w:rsidRPr="00D27BC4">
        <w:rPr>
          <w:rFonts w:ascii="GHEA Grapalat" w:hAnsi="GHEA Grapalat"/>
          <w:sz w:val="20"/>
          <w:u w:val="single"/>
          <w:lang w:val="en-US"/>
        </w:rPr>
        <w:t>.01.</w:t>
      </w:r>
      <w:r w:rsidRPr="00D27BC4">
        <w:rPr>
          <w:rFonts w:ascii="GHEA Grapalat" w:hAnsi="GHEA Grapalat"/>
          <w:sz w:val="20"/>
          <w:u w:val="single"/>
          <w:lang w:val="en-US"/>
        </w:rPr>
        <w:t>2022</w:t>
      </w:r>
      <w:r w:rsidRPr="00D27BC4">
        <w:rPr>
          <w:rFonts w:ascii="GHEA Grapalat" w:hAnsi="GHEA Grapalat"/>
          <w:sz w:val="20"/>
          <w:lang w:val="en-US"/>
        </w:rPr>
        <w:t xml:space="preserve"> regarding the invitation by the same code:</w:t>
      </w:r>
    </w:p>
    <w:p w:rsidR="002B1FCD" w:rsidRDefault="00D27BC4" w:rsidP="00A9141C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  <w:proofErr w:type="gramStart"/>
      <w:r w:rsidRPr="00D27BC4">
        <w:rPr>
          <w:rFonts w:ascii="GHEA Grapalat" w:hAnsi="GHEA Grapalat"/>
          <w:sz w:val="12"/>
          <w:szCs w:val="12"/>
          <w:lang w:val="en-US"/>
        </w:rPr>
        <w:t>date</w:t>
      </w:r>
      <w:proofErr w:type="gramEnd"/>
      <w:r w:rsidRPr="00D27BC4">
        <w:rPr>
          <w:rFonts w:ascii="GHEA Grapalat" w:hAnsi="GHEA Grapalat"/>
          <w:sz w:val="12"/>
          <w:szCs w:val="12"/>
          <w:lang w:val="en-US"/>
        </w:rPr>
        <w:t xml:space="preserve"> of receipt of the </w:t>
      </w:r>
      <w:r w:rsidR="00A9141C">
        <w:rPr>
          <w:rFonts w:ascii="GHEA Grapalat" w:hAnsi="GHEA Grapalat"/>
          <w:sz w:val="12"/>
          <w:szCs w:val="12"/>
          <w:lang w:val="en-US"/>
        </w:rPr>
        <w:t>clarification</w:t>
      </w:r>
    </w:p>
    <w:p w:rsidR="00A9141C" w:rsidRDefault="00A9141C" w:rsidP="00440BDE">
      <w:pPr>
        <w:widowControl w:val="0"/>
        <w:jc w:val="both"/>
        <w:rPr>
          <w:rFonts w:ascii="GHEA Grapalat" w:hAnsi="GHEA Grapalat"/>
          <w:b/>
          <w:sz w:val="20"/>
          <w:u w:val="single"/>
          <w:lang w:val="en-US"/>
        </w:rPr>
      </w:pPr>
    </w:p>
    <w:p w:rsidR="00440BDE" w:rsidRDefault="00440BDE" w:rsidP="00440BDE">
      <w:pPr>
        <w:widowControl w:val="0"/>
        <w:jc w:val="both"/>
        <w:rPr>
          <w:rFonts w:ascii="GHEA Grapalat" w:hAnsi="GHEA Grapalat"/>
          <w:sz w:val="20"/>
          <w:u w:val="single"/>
          <w:lang w:val="en-US"/>
        </w:rPr>
      </w:pPr>
      <w:r w:rsidRPr="00440BDE">
        <w:rPr>
          <w:rFonts w:ascii="GHEA Grapalat" w:hAnsi="GHEA Grapalat"/>
          <w:b/>
          <w:sz w:val="20"/>
          <w:u w:val="single"/>
          <w:lang w:val="en-US"/>
        </w:rPr>
        <w:t>Request #</w:t>
      </w:r>
      <w:r w:rsidR="000447C8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r w:rsidRPr="00440BDE">
        <w:rPr>
          <w:rFonts w:ascii="GHEA Grapalat" w:hAnsi="GHEA Grapalat"/>
          <w:b/>
          <w:sz w:val="20"/>
          <w:u w:val="single"/>
          <w:lang w:val="en-US"/>
        </w:rPr>
        <w:t>1</w:t>
      </w:r>
      <w:r w:rsidRPr="00440BDE">
        <w:rPr>
          <w:rFonts w:ascii="GHEA Grapalat" w:hAnsi="GHEA Grapalat"/>
          <w:sz w:val="20"/>
          <w:u w:val="single"/>
          <w:lang w:val="en-US"/>
        </w:rPr>
        <w:t xml:space="preserve"> </w:t>
      </w:r>
      <w:r w:rsidR="00C24001" w:rsidRPr="00C24001">
        <w:rPr>
          <w:rFonts w:ascii="GHEA Grapalat" w:hAnsi="GHEA Grapalat"/>
          <w:sz w:val="20"/>
          <w:u w:val="single"/>
          <w:lang w:val="en-US"/>
        </w:rPr>
        <w:t>Terms of Reference stipulate some</w:t>
      </w:r>
      <w:r w:rsidR="00C24001">
        <w:rPr>
          <w:rFonts w:ascii="GHEA Grapalat" w:hAnsi="GHEA Grapalat"/>
          <w:sz w:val="20"/>
          <w:u w:val="single"/>
          <w:lang w:val="en-US"/>
        </w:rPr>
        <w:t xml:space="preserve"> qualification</w:t>
      </w:r>
      <w:r w:rsidR="00C24001" w:rsidRPr="00C24001">
        <w:rPr>
          <w:rFonts w:ascii="GHEA Grapalat" w:hAnsi="GHEA Grapalat"/>
          <w:sz w:val="20"/>
          <w:u w:val="single"/>
          <w:lang w:val="en-US"/>
        </w:rPr>
        <w:t xml:space="preserve"> requirements for key experts that only a few local experts can meet.</w:t>
      </w:r>
      <w:r w:rsidR="00C24001">
        <w:rPr>
          <w:rFonts w:ascii="GHEA Grapalat" w:hAnsi="GHEA Grapalat"/>
          <w:sz w:val="20"/>
          <w:u w:val="single"/>
          <w:lang w:val="en-US"/>
        </w:rPr>
        <w:t xml:space="preserve"> </w:t>
      </w:r>
      <w:proofErr w:type="gramStart"/>
      <w:r w:rsidR="00C24001">
        <w:rPr>
          <w:rFonts w:ascii="GHEA Grapalat" w:hAnsi="GHEA Grapalat"/>
          <w:sz w:val="20"/>
          <w:u w:val="single"/>
          <w:lang w:val="en-US"/>
        </w:rPr>
        <w:t>T</w:t>
      </w:r>
      <w:r w:rsidRPr="00ED79EA">
        <w:rPr>
          <w:rFonts w:ascii="GHEA Grapalat" w:hAnsi="GHEA Grapalat"/>
          <w:sz w:val="20"/>
          <w:u w:val="single"/>
          <w:lang w:val="en-US"/>
        </w:rPr>
        <w:t xml:space="preserve">o increase the competitiveness of the project, </w:t>
      </w:r>
      <w:r w:rsidR="00ED79EA">
        <w:rPr>
          <w:rFonts w:ascii="GHEA Grapalat" w:hAnsi="GHEA Grapalat"/>
          <w:sz w:val="20"/>
          <w:u w:val="single"/>
          <w:lang w:val="en-US"/>
        </w:rPr>
        <w:t xml:space="preserve">whether </w:t>
      </w:r>
      <w:r w:rsidRPr="00ED79EA">
        <w:rPr>
          <w:rFonts w:ascii="GHEA Grapalat" w:hAnsi="GHEA Grapalat"/>
          <w:sz w:val="20"/>
          <w:u w:val="single"/>
          <w:lang w:val="en-US"/>
        </w:rPr>
        <w:t xml:space="preserve">the same </w:t>
      </w:r>
      <w:r w:rsidR="00ED79EA">
        <w:rPr>
          <w:rFonts w:ascii="GHEA Grapalat" w:hAnsi="GHEA Grapalat"/>
          <w:sz w:val="20"/>
          <w:u w:val="single"/>
          <w:lang w:val="en-US"/>
        </w:rPr>
        <w:t xml:space="preserve">expert has a right to participate in the procedure </w:t>
      </w:r>
      <w:r w:rsidRPr="00ED79EA">
        <w:rPr>
          <w:rFonts w:ascii="GHEA Grapalat" w:hAnsi="GHEA Grapalat"/>
          <w:sz w:val="20"/>
          <w:u w:val="single"/>
          <w:lang w:val="en-US"/>
        </w:rPr>
        <w:t>with more than one participant?</w:t>
      </w:r>
      <w:proofErr w:type="gramEnd"/>
    </w:p>
    <w:p w:rsidR="00ED79EA" w:rsidRPr="00D75F40" w:rsidRDefault="00ED79EA" w:rsidP="00ED79EA">
      <w:pPr>
        <w:widowControl w:val="0"/>
        <w:ind w:left="4248" w:firstLine="708"/>
        <w:jc w:val="both"/>
        <w:rPr>
          <w:rFonts w:ascii="GHEA Grapalat" w:hAnsi="GHEA Grapalat"/>
          <w:sz w:val="12"/>
          <w:szCs w:val="12"/>
        </w:rPr>
      </w:pPr>
      <w:proofErr w:type="gramStart"/>
      <w:r w:rsidRPr="00D75F40">
        <w:rPr>
          <w:rFonts w:ascii="GHEA Grapalat" w:hAnsi="GHEA Grapalat"/>
          <w:sz w:val="12"/>
          <w:szCs w:val="12"/>
          <w:lang w:val="en-US"/>
        </w:rPr>
        <w:t>detailed</w:t>
      </w:r>
      <w:proofErr w:type="gramEnd"/>
      <w:r w:rsidRPr="00D75F40">
        <w:rPr>
          <w:rFonts w:ascii="GHEA Grapalat" w:hAnsi="GHEA Grapalat"/>
          <w:sz w:val="12"/>
          <w:szCs w:val="12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content</w:t>
      </w:r>
      <w:r w:rsidRPr="00D75F40">
        <w:rPr>
          <w:rFonts w:ascii="GHEA Grapalat" w:hAnsi="GHEA Grapalat"/>
          <w:sz w:val="12"/>
          <w:szCs w:val="12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of</w:t>
      </w:r>
      <w:r w:rsidRPr="00D75F40">
        <w:rPr>
          <w:rFonts w:ascii="GHEA Grapalat" w:hAnsi="GHEA Grapalat"/>
          <w:sz w:val="12"/>
          <w:szCs w:val="12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the</w:t>
      </w:r>
      <w:r w:rsidRPr="00D75F40">
        <w:rPr>
          <w:rFonts w:ascii="GHEA Grapalat" w:hAnsi="GHEA Grapalat"/>
          <w:sz w:val="12"/>
          <w:szCs w:val="12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request</w:t>
      </w:r>
      <w:r w:rsidRPr="00D75F40">
        <w:rPr>
          <w:rFonts w:ascii="GHEA Grapalat" w:hAnsi="GHEA Grapalat"/>
          <w:sz w:val="12"/>
          <w:szCs w:val="12"/>
        </w:rPr>
        <w:t xml:space="preserve"> </w:t>
      </w:r>
    </w:p>
    <w:p w:rsidR="00A44056" w:rsidRPr="00ED79EA" w:rsidRDefault="00A44056" w:rsidP="00674D6E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ED79EA" w:rsidRPr="00ED79EA" w:rsidRDefault="00ED79EA" w:rsidP="00ED79E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ED79EA">
        <w:rPr>
          <w:rFonts w:ascii="GHEA Grapalat" w:hAnsi="GHEA Grapalat"/>
          <w:b/>
          <w:sz w:val="20"/>
          <w:lang w:val="en-US"/>
        </w:rPr>
        <w:t>Clarification</w:t>
      </w:r>
      <w:r w:rsidRPr="00B21045">
        <w:rPr>
          <w:rFonts w:ascii="GHEA Grapalat" w:hAnsi="GHEA Grapalat"/>
          <w:b/>
          <w:sz w:val="20"/>
          <w:lang w:val="en-US"/>
        </w:rPr>
        <w:t xml:space="preserve"> </w:t>
      </w:r>
      <w:r w:rsidR="00B21045" w:rsidRPr="00B21045">
        <w:rPr>
          <w:rFonts w:ascii="GHEA Grapalat" w:hAnsi="GHEA Grapalat"/>
          <w:b/>
          <w:sz w:val="20"/>
          <w:lang w:val="en-US"/>
        </w:rPr>
        <w:t>#</w:t>
      </w:r>
      <w:r w:rsidR="000447C8">
        <w:rPr>
          <w:rFonts w:ascii="GHEA Grapalat" w:hAnsi="GHEA Grapalat"/>
          <w:b/>
          <w:sz w:val="20"/>
          <w:lang w:val="en-US"/>
        </w:rPr>
        <w:t xml:space="preserve"> </w:t>
      </w:r>
      <w:r w:rsidR="00B21045" w:rsidRPr="00B21045">
        <w:rPr>
          <w:rFonts w:ascii="GHEA Grapalat" w:hAnsi="GHEA Grapalat"/>
          <w:b/>
          <w:sz w:val="20"/>
          <w:lang w:val="en-US"/>
        </w:rPr>
        <w:t>1</w:t>
      </w:r>
      <w:r w:rsidRPr="00B21045">
        <w:rPr>
          <w:rFonts w:ascii="GHEA Grapalat" w:hAnsi="GHEA Grapalat"/>
          <w:sz w:val="20"/>
          <w:lang w:val="en-US"/>
        </w:rPr>
        <w:t xml:space="preserve"> </w:t>
      </w:r>
      <w:proofErr w:type="gramStart"/>
      <w:r w:rsidR="00327BBE" w:rsidRPr="00FA3D4C">
        <w:rPr>
          <w:rFonts w:ascii="GHEA Grapalat" w:hAnsi="GHEA Grapalat"/>
          <w:sz w:val="20"/>
          <w:u w:val="single"/>
          <w:lang w:val="en-US"/>
        </w:rPr>
        <w:t>The</w:t>
      </w:r>
      <w:proofErr w:type="gramEnd"/>
      <w:r w:rsidR="00327BBE" w:rsidRPr="00FA3D4C">
        <w:rPr>
          <w:rFonts w:ascii="GHEA Grapalat" w:hAnsi="GHEA Grapalat"/>
          <w:sz w:val="20"/>
          <w:u w:val="single"/>
          <w:lang w:val="en-US"/>
        </w:rPr>
        <w:t xml:space="preserve"> participation of</w:t>
      </w:r>
      <w:r w:rsidRPr="00FA3D4C">
        <w:rPr>
          <w:rFonts w:ascii="GHEA Grapalat" w:hAnsi="GHEA Grapalat"/>
          <w:sz w:val="20"/>
          <w:u w:val="single"/>
          <w:lang w:val="en-US"/>
        </w:rPr>
        <w:t xml:space="preserve"> the same expert with more than one participant</w:t>
      </w:r>
      <w:r w:rsidR="00327BBE" w:rsidRPr="00FA3D4C">
        <w:rPr>
          <w:rFonts w:ascii="GHEA Grapalat" w:hAnsi="GHEA Grapalat"/>
          <w:sz w:val="20"/>
          <w:u w:val="single"/>
          <w:lang w:val="en-US"/>
        </w:rPr>
        <w:t xml:space="preserve"> is not beneficial</w:t>
      </w:r>
      <w:r w:rsidRPr="00FA3D4C">
        <w:rPr>
          <w:rFonts w:ascii="GHEA Grapalat" w:hAnsi="GHEA Grapalat"/>
          <w:sz w:val="20"/>
          <w:lang w:val="en-US"/>
        </w:rPr>
        <w:t>.</w:t>
      </w:r>
      <w:bookmarkStart w:id="0" w:name="_GoBack"/>
      <w:bookmarkEnd w:id="0"/>
    </w:p>
    <w:p w:rsidR="00ED79EA" w:rsidRPr="00ED79EA" w:rsidRDefault="00ED79EA" w:rsidP="00B21045">
      <w:pPr>
        <w:widowControl w:val="0"/>
        <w:spacing w:after="160" w:line="360" w:lineRule="auto"/>
        <w:ind w:left="3401" w:firstLine="139"/>
        <w:jc w:val="both"/>
        <w:rPr>
          <w:rFonts w:ascii="GHEA Grapalat" w:hAnsi="GHEA Grapalat" w:cs="Sylfaen"/>
          <w:sz w:val="12"/>
          <w:szCs w:val="12"/>
          <w:lang w:val="en-US"/>
        </w:rPr>
      </w:pPr>
      <w:proofErr w:type="gramStart"/>
      <w:r w:rsidRPr="00ED79EA">
        <w:rPr>
          <w:rFonts w:ascii="GHEA Grapalat" w:hAnsi="GHEA Grapalat" w:cs="Sylfaen"/>
          <w:sz w:val="12"/>
          <w:szCs w:val="12"/>
          <w:lang w:val="en-US"/>
        </w:rPr>
        <w:t>detailed</w:t>
      </w:r>
      <w:proofErr w:type="gramEnd"/>
      <w:r w:rsidRPr="00ED79EA">
        <w:rPr>
          <w:rFonts w:ascii="GHEA Grapalat" w:hAnsi="GHEA Grapalat" w:cs="Sylfaen"/>
          <w:sz w:val="12"/>
          <w:szCs w:val="12"/>
          <w:lang w:val="en-US"/>
        </w:rPr>
        <w:t xml:space="preserve"> content of the provided clarification</w:t>
      </w:r>
    </w:p>
    <w:p w:rsidR="00C7033E" w:rsidRPr="00C7033E" w:rsidRDefault="00C7033E" w:rsidP="00196817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440BDE">
        <w:rPr>
          <w:rFonts w:ascii="GHEA Grapalat" w:hAnsi="GHEA Grapalat"/>
          <w:b/>
          <w:sz w:val="20"/>
          <w:u w:val="single"/>
          <w:lang w:val="en-US"/>
        </w:rPr>
        <w:t>Request</w:t>
      </w:r>
      <w:r w:rsidRPr="00D75F40">
        <w:rPr>
          <w:rFonts w:ascii="GHEA Grapalat" w:hAnsi="GHEA Grapalat"/>
          <w:b/>
          <w:sz w:val="20"/>
          <w:u w:val="single"/>
          <w:lang w:val="en-US"/>
        </w:rPr>
        <w:t xml:space="preserve"> #</w:t>
      </w:r>
      <w:r w:rsidR="000447C8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gramStart"/>
      <w:r w:rsidRPr="00D75F40">
        <w:rPr>
          <w:rFonts w:ascii="GHEA Grapalat" w:hAnsi="GHEA Grapalat"/>
          <w:b/>
          <w:sz w:val="20"/>
          <w:u w:val="single"/>
          <w:lang w:val="en-US"/>
        </w:rPr>
        <w:t>2</w:t>
      </w:r>
      <w:r w:rsidRPr="00D75F40">
        <w:rPr>
          <w:rFonts w:ascii="GHEA Grapalat" w:hAnsi="GHEA Grapalat"/>
          <w:sz w:val="20"/>
          <w:u w:val="single"/>
          <w:lang w:val="en-US"/>
        </w:rPr>
        <w:t xml:space="preserve"> </w:t>
      </w:r>
      <w:r w:rsidR="00D64FDA" w:rsidRPr="00D75F40">
        <w:rPr>
          <w:rFonts w:ascii="GHEA Grapalat" w:hAnsi="GHEA Grapalat"/>
          <w:sz w:val="20"/>
          <w:lang w:val="en-US"/>
        </w:rPr>
        <w:t xml:space="preserve"> </w:t>
      </w:r>
      <w:r w:rsidRPr="00D75F40">
        <w:rPr>
          <w:rFonts w:ascii="GHEA Grapalat" w:hAnsi="GHEA Grapalat"/>
          <w:sz w:val="20"/>
          <w:u w:val="single"/>
          <w:lang w:val="en-US"/>
        </w:rPr>
        <w:t>Whether</w:t>
      </w:r>
      <w:proofErr w:type="gramEnd"/>
      <w:r w:rsidRPr="00D75F40">
        <w:rPr>
          <w:rFonts w:ascii="GHEA Grapalat" w:hAnsi="GHEA Grapalat"/>
          <w:sz w:val="20"/>
          <w:u w:val="single"/>
          <w:lang w:val="en-US"/>
        </w:rPr>
        <w:t xml:space="preserve"> any preliminary surveys </w:t>
      </w:r>
      <w:r w:rsidR="00D75F40" w:rsidRPr="00D75F40">
        <w:rPr>
          <w:rFonts w:ascii="GHEA Grapalat" w:hAnsi="GHEA Grapalat"/>
          <w:sz w:val="20"/>
          <w:u w:val="single"/>
          <w:lang w:val="en-US"/>
        </w:rPr>
        <w:t xml:space="preserve">have </w:t>
      </w:r>
      <w:r w:rsidRPr="00D75F40">
        <w:rPr>
          <w:rFonts w:ascii="GHEA Grapalat" w:hAnsi="GHEA Grapalat"/>
          <w:sz w:val="20"/>
          <w:u w:val="single"/>
          <w:lang w:val="en-US"/>
        </w:rPr>
        <w:t>been carried out for all the r</w:t>
      </w:r>
      <w:r w:rsidRPr="00D75F40">
        <w:rPr>
          <w:rFonts w:ascii="GHEA Grapalat" w:hAnsi="GHEA Grapalat"/>
          <w:sz w:val="20"/>
          <w:u w:val="single"/>
          <w:lang w:val="en-US"/>
        </w:rPr>
        <w:t>eservoir</w:t>
      </w:r>
      <w:r w:rsidR="00D75F40" w:rsidRPr="00D75F40">
        <w:rPr>
          <w:rFonts w:ascii="GHEA Grapalat" w:hAnsi="GHEA Grapalat"/>
          <w:sz w:val="20"/>
          <w:u w:val="single"/>
          <w:lang w:val="en-US"/>
        </w:rPr>
        <w:t>s</w:t>
      </w:r>
      <w:r w:rsidRPr="00D75F40">
        <w:rPr>
          <w:rFonts w:ascii="GHEA Grapalat" w:hAnsi="GHEA Grapalat"/>
          <w:sz w:val="20"/>
          <w:u w:val="single"/>
          <w:lang w:val="en-US"/>
        </w:rPr>
        <w:t xml:space="preserve"> (location, sites, volume, etc.) and the </w:t>
      </w:r>
      <w:proofErr w:type="spellStart"/>
      <w:r w:rsidR="008C0155" w:rsidRPr="00D75F40">
        <w:rPr>
          <w:rFonts w:ascii="GHEA Grapalat" w:hAnsi="GHEA Grapalat"/>
          <w:sz w:val="20"/>
          <w:u w:val="single"/>
          <w:lang w:val="en-US"/>
        </w:rPr>
        <w:t>surveys</w:t>
      </w:r>
      <w:proofErr w:type="spellEnd"/>
      <w:r w:rsidR="008C0155" w:rsidRPr="00D75F40">
        <w:rPr>
          <w:rFonts w:ascii="GHEA Grapalat" w:hAnsi="GHEA Grapalat"/>
          <w:sz w:val="20"/>
          <w:u w:val="single"/>
          <w:lang w:val="en-US"/>
        </w:rPr>
        <w:t xml:space="preserve"> </w:t>
      </w:r>
      <w:r w:rsidRPr="00D75F40">
        <w:rPr>
          <w:rFonts w:ascii="GHEA Grapalat" w:hAnsi="GHEA Grapalat"/>
          <w:sz w:val="20"/>
          <w:u w:val="single"/>
          <w:lang w:val="en-US"/>
        </w:rPr>
        <w:t>results</w:t>
      </w:r>
      <w:r w:rsidR="008C0155">
        <w:rPr>
          <w:rFonts w:ascii="GHEA Grapalat" w:hAnsi="GHEA Grapalat"/>
          <w:sz w:val="20"/>
          <w:u w:val="single"/>
          <w:lang w:val="en-US"/>
        </w:rPr>
        <w:t xml:space="preserve"> will</w:t>
      </w:r>
      <w:r w:rsidRPr="00D75F40">
        <w:rPr>
          <w:rFonts w:ascii="GHEA Grapalat" w:hAnsi="GHEA Grapalat"/>
          <w:sz w:val="20"/>
          <w:u w:val="single"/>
          <w:lang w:val="en-US"/>
        </w:rPr>
        <w:t xml:space="preserve"> be available to participants at the first or second stage of the </w:t>
      </w:r>
      <w:r w:rsidR="00D75F40" w:rsidRPr="00D75F40">
        <w:rPr>
          <w:rFonts w:ascii="GHEA Grapalat" w:hAnsi="GHEA Grapalat"/>
          <w:sz w:val="20"/>
          <w:u w:val="single"/>
          <w:lang w:val="en-US"/>
        </w:rPr>
        <w:t>tender</w:t>
      </w:r>
      <w:r w:rsidRPr="00D75F40">
        <w:rPr>
          <w:rFonts w:ascii="GHEA Grapalat" w:hAnsi="GHEA Grapalat"/>
          <w:sz w:val="20"/>
          <w:u w:val="single"/>
          <w:lang w:val="en-US"/>
        </w:rPr>
        <w:t>?</w:t>
      </w:r>
    </w:p>
    <w:p w:rsidR="00A7446E" w:rsidRPr="000447C8" w:rsidRDefault="0095096C" w:rsidP="0095096C">
      <w:pPr>
        <w:widowControl w:val="0"/>
        <w:jc w:val="both"/>
        <w:rPr>
          <w:rFonts w:ascii="GHEA Grapalat" w:hAnsi="GHEA Grapalat"/>
          <w:sz w:val="12"/>
          <w:szCs w:val="12"/>
          <w:lang w:val="en-US"/>
        </w:rPr>
      </w:pPr>
      <w:r w:rsidRPr="00C7033E">
        <w:rPr>
          <w:rFonts w:ascii="GHEA Grapalat" w:hAnsi="GHEA Grapalat"/>
          <w:szCs w:val="24"/>
          <w:lang w:val="en-US"/>
        </w:rPr>
        <w:tab/>
      </w:r>
      <w:r w:rsidRPr="00C7033E">
        <w:rPr>
          <w:rFonts w:ascii="GHEA Grapalat" w:hAnsi="GHEA Grapalat"/>
          <w:szCs w:val="24"/>
          <w:lang w:val="en-US"/>
        </w:rPr>
        <w:tab/>
      </w:r>
      <w:r w:rsidRPr="00C7033E">
        <w:rPr>
          <w:rFonts w:ascii="GHEA Grapalat" w:hAnsi="GHEA Grapalat"/>
          <w:szCs w:val="24"/>
          <w:lang w:val="en-US"/>
        </w:rPr>
        <w:tab/>
      </w:r>
      <w:r w:rsidRPr="00C7033E">
        <w:rPr>
          <w:rFonts w:ascii="GHEA Grapalat" w:hAnsi="GHEA Grapalat"/>
          <w:szCs w:val="24"/>
          <w:lang w:val="en-US"/>
        </w:rPr>
        <w:tab/>
      </w:r>
      <w:r w:rsidRPr="00C7033E">
        <w:rPr>
          <w:rFonts w:ascii="GHEA Grapalat" w:hAnsi="GHEA Grapalat"/>
          <w:szCs w:val="24"/>
          <w:lang w:val="en-US"/>
        </w:rPr>
        <w:tab/>
      </w:r>
      <w:proofErr w:type="gramStart"/>
      <w:r w:rsidR="00D75F40" w:rsidRPr="00D75F40">
        <w:rPr>
          <w:rFonts w:ascii="GHEA Grapalat" w:hAnsi="GHEA Grapalat"/>
          <w:sz w:val="12"/>
          <w:szCs w:val="12"/>
          <w:lang w:val="en-US"/>
        </w:rPr>
        <w:t>detailed</w:t>
      </w:r>
      <w:proofErr w:type="gramEnd"/>
      <w:r w:rsidR="00D75F40" w:rsidRPr="000447C8">
        <w:rPr>
          <w:rFonts w:ascii="GHEA Grapalat" w:hAnsi="GHEA Grapalat"/>
          <w:sz w:val="12"/>
          <w:szCs w:val="12"/>
          <w:lang w:val="en-US"/>
        </w:rPr>
        <w:t xml:space="preserve"> </w:t>
      </w:r>
      <w:r w:rsidR="00D75F40" w:rsidRPr="00D75F40">
        <w:rPr>
          <w:rFonts w:ascii="GHEA Grapalat" w:hAnsi="GHEA Grapalat"/>
          <w:sz w:val="12"/>
          <w:szCs w:val="12"/>
          <w:lang w:val="en-US"/>
        </w:rPr>
        <w:t>content</w:t>
      </w:r>
      <w:r w:rsidR="00D75F40" w:rsidRPr="000447C8">
        <w:rPr>
          <w:rFonts w:ascii="GHEA Grapalat" w:hAnsi="GHEA Grapalat"/>
          <w:sz w:val="12"/>
          <w:szCs w:val="12"/>
          <w:lang w:val="en-US"/>
        </w:rPr>
        <w:t xml:space="preserve"> </w:t>
      </w:r>
      <w:r w:rsidR="00D75F40" w:rsidRPr="00D75F40">
        <w:rPr>
          <w:rFonts w:ascii="GHEA Grapalat" w:hAnsi="GHEA Grapalat"/>
          <w:sz w:val="12"/>
          <w:szCs w:val="12"/>
          <w:lang w:val="en-US"/>
        </w:rPr>
        <w:t>of</w:t>
      </w:r>
      <w:r w:rsidR="00D75F40" w:rsidRPr="000447C8">
        <w:rPr>
          <w:rFonts w:ascii="GHEA Grapalat" w:hAnsi="GHEA Grapalat"/>
          <w:sz w:val="12"/>
          <w:szCs w:val="12"/>
          <w:lang w:val="en-US"/>
        </w:rPr>
        <w:t xml:space="preserve"> </w:t>
      </w:r>
      <w:r w:rsidR="00D75F40" w:rsidRPr="00D75F40">
        <w:rPr>
          <w:rFonts w:ascii="GHEA Grapalat" w:hAnsi="GHEA Grapalat"/>
          <w:sz w:val="12"/>
          <w:szCs w:val="12"/>
          <w:lang w:val="en-US"/>
        </w:rPr>
        <w:t>the</w:t>
      </w:r>
      <w:r w:rsidR="00D75F40" w:rsidRPr="000447C8">
        <w:rPr>
          <w:rFonts w:ascii="GHEA Grapalat" w:hAnsi="GHEA Grapalat"/>
          <w:sz w:val="12"/>
          <w:szCs w:val="12"/>
          <w:lang w:val="en-US"/>
        </w:rPr>
        <w:t xml:space="preserve"> </w:t>
      </w:r>
      <w:r w:rsidR="00D75F40" w:rsidRPr="00D75F40">
        <w:rPr>
          <w:rFonts w:ascii="GHEA Grapalat" w:hAnsi="GHEA Grapalat"/>
          <w:sz w:val="12"/>
          <w:szCs w:val="12"/>
          <w:lang w:val="en-US"/>
        </w:rPr>
        <w:t>request</w:t>
      </w:r>
    </w:p>
    <w:p w:rsidR="0095096C" w:rsidRPr="000447C8" w:rsidRDefault="0095096C" w:rsidP="0095096C">
      <w:pPr>
        <w:widowControl w:val="0"/>
        <w:jc w:val="both"/>
        <w:rPr>
          <w:rFonts w:ascii="GHEA Grapalat" w:hAnsi="GHEA Grapalat" w:cs="Sylfaen"/>
          <w:sz w:val="12"/>
          <w:szCs w:val="12"/>
          <w:lang w:val="en-US"/>
        </w:rPr>
      </w:pPr>
    </w:p>
    <w:p w:rsidR="00D75F40" w:rsidRPr="00D75F40" w:rsidRDefault="00D75F40" w:rsidP="00294538">
      <w:pPr>
        <w:widowControl w:val="0"/>
        <w:jc w:val="both"/>
        <w:rPr>
          <w:rFonts w:ascii="GHEA Grapalat" w:hAnsi="GHEA Grapalat"/>
          <w:sz w:val="20"/>
          <w:u w:val="single"/>
          <w:lang w:val="en-US"/>
        </w:rPr>
      </w:pPr>
      <w:r w:rsidRPr="00ED79EA">
        <w:rPr>
          <w:rFonts w:ascii="GHEA Grapalat" w:hAnsi="GHEA Grapalat"/>
          <w:b/>
          <w:sz w:val="20"/>
          <w:lang w:val="en-US"/>
        </w:rPr>
        <w:t>Clarification</w:t>
      </w:r>
      <w:r w:rsidRPr="00D75F40">
        <w:rPr>
          <w:rFonts w:ascii="GHEA Grapalat" w:hAnsi="GHEA Grapalat"/>
          <w:b/>
          <w:sz w:val="20"/>
          <w:lang w:val="en-US"/>
        </w:rPr>
        <w:t xml:space="preserve"> #</w:t>
      </w:r>
      <w:r w:rsidR="000447C8">
        <w:rPr>
          <w:rFonts w:ascii="GHEA Grapalat" w:hAnsi="GHEA Grapalat"/>
          <w:b/>
          <w:sz w:val="20"/>
          <w:lang w:val="en-US"/>
        </w:rPr>
        <w:t xml:space="preserve"> </w:t>
      </w:r>
      <w:r w:rsidR="008F5E78" w:rsidRPr="00D75F40">
        <w:rPr>
          <w:rFonts w:ascii="GHEA Grapalat" w:hAnsi="GHEA Grapalat"/>
          <w:b/>
          <w:sz w:val="20"/>
          <w:lang w:val="en-US"/>
        </w:rPr>
        <w:t>2</w:t>
      </w:r>
      <w:r w:rsidR="00A7446E" w:rsidRPr="00D75F40"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  <w:u w:val="single"/>
          <w:lang w:val="en-US"/>
        </w:rPr>
        <w:t>P</w:t>
      </w:r>
      <w:r w:rsidRPr="00D75F40">
        <w:rPr>
          <w:rFonts w:ascii="GHEA Grapalat" w:hAnsi="GHEA Grapalat"/>
          <w:sz w:val="20"/>
          <w:u w:val="single"/>
          <w:lang w:val="en-US"/>
        </w:rPr>
        <w:t xml:space="preserve">reliminary </w:t>
      </w:r>
      <w:r>
        <w:rPr>
          <w:rFonts w:ascii="GHEA Grapalat" w:hAnsi="GHEA Grapalat"/>
          <w:sz w:val="20"/>
          <w:u w:val="single"/>
          <w:lang w:val="en-US"/>
        </w:rPr>
        <w:t>surveys</w:t>
      </w:r>
      <w:r w:rsidRPr="00D75F40">
        <w:rPr>
          <w:rFonts w:ascii="GHEA Grapalat" w:hAnsi="GHEA Grapalat"/>
          <w:sz w:val="20"/>
          <w:u w:val="single"/>
          <w:lang w:val="en-US"/>
        </w:rPr>
        <w:t xml:space="preserve"> </w:t>
      </w:r>
      <w:proofErr w:type="gramStart"/>
      <w:r w:rsidRPr="00D75F40">
        <w:rPr>
          <w:rFonts w:ascii="GHEA Grapalat" w:hAnsi="GHEA Grapalat"/>
          <w:sz w:val="20"/>
          <w:u w:val="single"/>
          <w:lang w:val="en-US"/>
        </w:rPr>
        <w:t>have been carried out</w:t>
      </w:r>
      <w:proofErr w:type="gramEnd"/>
      <w:r>
        <w:rPr>
          <w:rFonts w:ascii="GHEA Grapalat" w:hAnsi="GHEA Grapalat"/>
          <w:sz w:val="20"/>
          <w:u w:val="single"/>
          <w:lang w:val="en-US"/>
        </w:rPr>
        <w:t xml:space="preserve"> f</w:t>
      </w:r>
      <w:r w:rsidRPr="00D75F40">
        <w:rPr>
          <w:rFonts w:ascii="GHEA Grapalat" w:hAnsi="GHEA Grapalat"/>
          <w:sz w:val="20"/>
          <w:u w:val="single"/>
          <w:lang w:val="en-US"/>
        </w:rPr>
        <w:t>or all the reservoirs</w:t>
      </w:r>
      <w:r w:rsidRPr="00C7033E">
        <w:rPr>
          <w:rFonts w:ascii="GHEA Grapalat" w:hAnsi="GHEA Grapalat"/>
          <w:sz w:val="20"/>
          <w:lang w:val="en-US"/>
        </w:rPr>
        <w:t xml:space="preserve"> </w:t>
      </w:r>
      <w:r w:rsidRPr="00D75F40">
        <w:rPr>
          <w:rFonts w:ascii="GHEA Grapalat" w:hAnsi="GHEA Grapalat"/>
          <w:sz w:val="20"/>
          <w:u w:val="single"/>
          <w:lang w:val="en-US"/>
        </w:rPr>
        <w:t xml:space="preserve">at </w:t>
      </w:r>
      <w:r>
        <w:rPr>
          <w:rFonts w:ascii="GHEA Grapalat" w:hAnsi="GHEA Grapalat"/>
          <w:sz w:val="20"/>
          <w:u w:val="single"/>
          <w:lang w:val="en-US"/>
        </w:rPr>
        <w:t xml:space="preserve">the </w:t>
      </w:r>
      <w:r w:rsidRPr="00D75F40">
        <w:rPr>
          <w:rFonts w:ascii="GHEA Grapalat" w:hAnsi="GHEA Grapalat"/>
          <w:sz w:val="20"/>
          <w:u w:val="single"/>
          <w:lang w:val="en-US"/>
        </w:rPr>
        <w:t>level, the results of which are presented in the Terms of Reference.</w:t>
      </w:r>
    </w:p>
    <w:p w:rsidR="00D75F40" w:rsidRPr="00ED79EA" w:rsidRDefault="00D75F40" w:rsidP="00D75F40">
      <w:pPr>
        <w:widowControl w:val="0"/>
        <w:spacing w:after="160" w:line="360" w:lineRule="auto"/>
        <w:ind w:left="3401" w:firstLine="139"/>
        <w:jc w:val="both"/>
        <w:rPr>
          <w:rFonts w:ascii="GHEA Grapalat" w:hAnsi="GHEA Grapalat" w:cs="Sylfaen"/>
          <w:sz w:val="12"/>
          <w:szCs w:val="12"/>
          <w:lang w:val="en-US"/>
        </w:rPr>
      </w:pPr>
      <w:proofErr w:type="gramStart"/>
      <w:r w:rsidRPr="00ED79EA">
        <w:rPr>
          <w:rFonts w:ascii="GHEA Grapalat" w:hAnsi="GHEA Grapalat" w:cs="Sylfaen"/>
          <w:sz w:val="12"/>
          <w:szCs w:val="12"/>
          <w:lang w:val="en-US"/>
        </w:rPr>
        <w:t>detailed</w:t>
      </w:r>
      <w:proofErr w:type="gramEnd"/>
      <w:r w:rsidRPr="00ED79EA">
        <w:rPr>
          <w:rFonts w:ascii="GHEA Grapalat" w:hAnsi="GHEA Grapalat" w:cs="Sylfaen"/>
          <w:sz w:val="12"/>
          <w:szCs w:val="12"/>
          <w:lang w:val="en-US"/>
        </w:rPr>
        <w:t xml:space="preserve"> content of the provided clarification</w:t>
      </w:r>
    </w:p>
    <w:p w:rsidR="005B3999" w:rsidRPr="005B3999" w:rsidRDefault="00D75F40" w:rsidP="005B3999">
      <w:pPr>
        <w:widowControl w:val="0"/>
        <w:jc w:val="both"/>
        <w:rPr>
          <w:rFonts w:ascii="GHEA Grapalat" w:hAnsi="GHEA Grapalat"/>
          <w:sz w:val="20"/>
          <w:u w:val="single"/>
          <w:lang w:val="en-US"/>
        </w:rPr>
      </w:pPr>
      <w:r w:rsidRPr="000447C8">
        <w:rPr>
          <w:rFonts w:ascii="GHEA Grapalat" w:hAnsi="GHEA Grapalat"/>
          <w:b/>
          <w:sz w:val="20"/>
          <w:lang w:val="en-US"/>
        </w:rPr>
        <w:t>Request #</w:t>
      </w:r>
      <w:r w:rsidR="000447C8" w:rsidRPr="000447C8">
        <w:rPr>
          <w:rFonts w:ascii="GHEA Grapalat" w:hAnsi="GHEA Grapalat"/>
          <w:b/>
          <w:sz w:val="20"/>
          <w:lang w:val="en-US"/>
        </w:rPr>
        <w:t xml:space="preserve"> </w:t>
      </w:r>
      <w:r w:rsidRPr="000447C8">
        <w:rPr>
          <w:rFonts w:ascii="GHEA Grapalat" w:hAnsi="GHEA Grapalat"/>
          <w:b/>
          <w:sz w:val="20"/>
          <w:lang w:val="en-US"/>
        </w:rPr>
        <w:t>3</w:t>
      </w:r>
      <w:r w:rsidR="00196817" w:rsidRPr="005B3999">
        <w:rPr>
          <w:rFonts w:ascii="GHEA Grapalat" w:hAnsi="GHEA Grapalat"/>
          <w:sz w:val="20"/>
          <w:lang w:val="en-US"/>
        </w:rPr>
        <w:t xml:space="preserve"> </w:t>
      </w:r>
      <w:r w:rsidR="0095096C" w:rsidRPr="005B3999">
        <w:rPr>
          <w:rFonts w:ascii="GHEA Grapalat" w:hAnsi="GHEA Grapalat"/>
          <w:sz w:val="20"/>
          <w:lang w:val="en-US"/>
        </w:rPr>
        <w:t xml:space="preserve"> </w:t>
      </w:r>
      <w:r w:rsidR="00196817" w:rsidRPr="005B3999">
        <w:rPr>
          <w:rFonts w:ascii="GHEA Grapalat" w:hAnsi="GHEA Grapalat"/>
          <w:sz w:val="20"/>
          <w:u w:val="single"/>
          <w:lang w:val="en-US"/>
        </w:rPr>
        <w:t xml:space="preserve"> </w:t>
      </w:r>
      <w:proofErr w:type="gramStart"/>
      <w:r w:rsidR="005B3999">
        <w:rPr>
          <w:rFonts w:ascii="GHEA Grapalat" w:hAnsi="GHEA Grapalat"/>
          <w:sz w:val="20"/>
          <w:u w:val="single"/>
          <w:lang w:val="en-US"/>
        </w:rPr>
        <w:t>Whether</w:t>
      </w:r>
      <w:proofErr w:type="gramEnd"/>
      <w:r w:rsidR="005B3999">
        <w:rPr>
          <w:rFonts w:ascii="GHEA Grapalat" w:hAnsi="GHEA Grapalat"/>
          <w:sz w:val="20"/>
          <w:u w:val="single"/>
          <w:lang w:val="en-US"/>
        </w:rPr>
        <w:t xml:space="preserve"> </w:t>
      </w:r>
      <w:r w:rsidR="005B3999" w:rsidRPr="005B3999">
        <w:rPr>
          <w:rFonts w:ascii="GHEA Grapalat" w:hAnsi="GHEA Grapalat"/>
          <w:sz w:val="20"/>
          <w:u w:val="single"/>
          <w:lang w:val="en-US"/>
        </w:rPr>
        <w:t>the</w:t>
      </w:r>
      <w:r w:rsidR="005B3999">
        <w:rPr>
          <w:rFonts w:ascii="GHEA Grapalat" w:hAnsi="GHEA Grapalat"/>
          <w:sz w:val="20"/>
          <w:u w:val="single"/>
          <w:lang w:val="en-US"/>
        </w:rPr>
        <w:t xml:space="preserve"> sites</w:t>
      </w:r>
      <w:r w:rsidR="005B3999" w:rsidRPr="005B3999">
        <w:rPr>
          <w:rFonts w:ascii="GHEA Grapalat" w:hAnsi="GHEA Grapalat"/>
          <w:sz w:val="20"/>
          <w:u w:val="single"/>
          <w:lang w:val="en-US"/>
        </w:rPr>
        <w:t xml:space="preserve"> for </w:t>
      </w:r>
      <w:r w:rsidR="005B3999">
        <w:rPr>
          <w:rFonts w:ascii="GHEA Grapalat" w:hAnsi="GHEA Grapalat"/>
          <w:sz w:val="20"/>
          <w:u w:val="single"/>
          <w:lang w:val="en-US"/>
        </w:rPr>
        <w:t xml:space="preserve">all the </w:t>
      </w:r>
      <w:r w:rsidR="005B3999" w:rsidRPr="005B3999">
        <w:rPr>
          <w:rFonts w:ascii="GHEA Grapalat" w:hAnsi="GHEA Grapalat"/>
          <w:sz w:val="20"/>
          <w:u w:val="single"/>
          <w:lang w:val="en-US"/>
        </w:rPr>
        <w:t xml:space="preserve">envisaged </w:t>
      </w:r>
      <w:r w:rsidR="005B3999" w:rsidRPr="00D75F40">
        <w:rPr>
          <w:rFonts w:ascii="GHEA Grapalat" w:hAnsi="GHEA Grapalat"/>
          <w:sz w:val="20"/>
          <w:u w:val="single"/>
          <w:lang w:val="en-US"/>
        </w:rPr>
        <w:t>reservoirs</w:t>
      </w:r>
      <w:r w:rsidR="005B3999">
        <w:rPr>
          <w:rFonts w:ascii="GHEA Grapalat" w:hAnsi="GHEA Grapalat"/>
          <w:sz w:val="20"/>
          <w:u w:val="single"/>
          <w:lang w:val="en-US"/>
        </w:rPr>
        <w:t xml:space="preserve"> have</w:t>
      </w:r>
      <w:r w:rsidR="005B3999" w:rsidRPr="00C7033E">
        <w:rPr>
          <w:rFonts w:ascii="GHEA Grapalat" w:hAnsi="GHEA Grapalat"/>
          <w:sz w:val="20"/>
          <w:lang w:val="en-US"/>
        </w:rPr>
        <w:t xml:space="preserve"> </w:t>
      </w:r>
      <w:r w:rsidR="005B3999" w:rsidRPr="005B3999">
        <w:rPr>
          <w:rFonts w:ascii="GHEA Grapalat" w:hAnsi="GHEA Grapalat"/>
          <w:sz w:val="20"/>
          <w:u w:val="single"/>
          <w:lang w:val="en-US"/>
        </w:rPr>
        <w:t>already been selected and agreed with the municipalities?</w:t>
      </w:r>
    </w:p>
    <w:p w:rsidR="00471C73" w:rsidRPr="00471C73" w:rsidRDefault="00471C73" w:rsidP="00471C73">
      <w:pPr>
        <w:widowControl w:val="0"/>
        <w:ind w:left="2832" w:firstLine="708"/>
        <w:jc w:val="both"/>
        <w:rPr>
          <w:rFonts w:ascii="GHEA Grapalat" w:hAnsi="GHEA Grapalat"/>
          <w:sz w:val="12"/>
          <w:szCs w:val="12"/>
          <w:lang w:val="en-US"/>
        </w:rPr>
      </w:pPr>
      <w:proofErr w:type="gramStart"/>
      <w:r w:rsidRPr="00D75F40">
        <w:rPr>
          <w:rFonts w:ascii="GHEA Grapalat" w:hAnsi="GHEA Grapalat"/>
          <w:sz w:val="12"/>
          <w:szCs w:val="12"/>
          <w:lang w:val="en-US"/>
        </w:rPr>
        <w:t>detailed</w:t>
      </w:r>
      <w:proofErr w:type="gramEnd"/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content</w:t>
      </w:r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of</w:t>
      </w:r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the</w:t>
      </w:r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request</w:t>
      </w:r>
    </w:p>
    <w:p w:rsidR="005B3999" w:rsidRPr="00471C73" w:rsidRDefault="005B3999" w:rsidP="008F5E78">
      <w:pPr>
        <w:widowControl w:val="0"/>
        <w:jc w:val="both"/>
        <w:rPr>
          <w:rFonts w:ascii="GHEA Grapalat" w:hAnsi="GHEA Grapalat"/>
          <w:b/>
          <w:sz w:val="20"/>
          <w:lang w:val="en-US"/>
        </w:rPr>
      </w:pPr>
    </w:p>
    <w:p w:rsidR="008F5E78" w:rsidRPr="00471C73" w:rsidRDefault="00471C73" w:rsidP="008F5E78">
      <w:pPr>
        <w:widowControl w:val="0"/>
        <w:jc w:val="both"/>
        <w:rPr>
          <w:rFonts w:ascii="GHEA Grapalat" w:hAnsi="GHEA Grapalat"/>
          <w:sz w:val="20"/>
          <w:u w:val="single"/>
          <w:lang w:val="en-US"/>
        </w:rPr>
      </w:pPr>
      <w:r w:rsidRPr="00ED79EA">
        <w:rPr>
          <w:rFonts w:ascii="GHEA Grapalat" w:hAnsi="GHEA Grapalat"/>
          <w:b/>
          <w:sz w:val="20"/>
          <w:lang w:val="en-US"/>
        </w:rPr>
        <w:t>Clarification</w:t>
      </w:r>
      <w:r w:rsidRPr="00471C73">
        <w:rPr>
          <w:rFonts w:ascii="GHEA Grapalat" w:hAnsi="GHEA Grapalat"/>
          <w:b/>
          <w:sz w:val="20"/>
          <w:lang w:val="en-US"/>
        </w:rPr>
        <w:t xml:space="preserve"> #</w:t>
      </w:r>
      <w:r w:rsidR="000447C8">
        <w:rPr>
          <w:rFonts w:ascii="GHEA Grapalat" w:hAnsi="GHEA Grapalat"/>
          <w:b/>
          <w:sz w:val="20"/>
          <w:lang w:val="en-US"/>
        </w:rPr>
        <w:t xml:space="preserve"> </w:t>
      </w:r>
      <w:proofErr w:type="gramStart"/>
      <w:r w:rsidRPr="00471C73">
        <w:rPr>
          <w:rFonts w:ascii="GHEA Grapalat" w:hAnsi="GHEA Grapalat"/>
          <w:b/>
          <w:sz w:val="20"/>
          <w:lang w:val="en-US"/>
        </w:rPr>
        <w:t>3</w:t>
      </w:r>
      <w:r w:rsidR="008F5E78" w:rsidRPr="00471C73">
        <w:rPr>
          <w:rFonts w:ascii="GHEA Grapalat" w:hAnsi="GHEA Grapalat"/>
          <w:b/>
          <w:sz w:val="20"/>
          <w:lang w:val="en-US"/>
        </w:rPr>
        <w:t xml:space="preserve"> </w:t>
      </w:r>
      <w:r w:rsidR="008F5E78" w:rsidRPr="00471C73">
        <w:rPr>
          <w:rFonts w:hint="eastAsia"/>
          <w:sz w:val="20"/>
          <w:u w:val="single"/>
          <w:lang w:val="en-US"/>
        </w:rPr>
        <w:t xml:space="preserve"> </w:t>
      </w:r>
      <w:r w:rsidRPr="00471C73">
        <w:rPr>
          <w:rFonts w:ascii="GHEA Grapalat" w:hAnsi="GHEA Grapalat"/>
          <w:sz w:val="20"/>
          <w:u w:val="single"/>
          <w:lang w:val="en-US"/>
        </w:rPr>
        <w:t>The</w:t>
      </w:r>
      <w:proofErr w:type="gramEnd"/>
      <w:r w:rsidRPr="00471C73">
        <w:rPr>
          <w:rFonts w:ascii="GHEA Grapalat" w:hAnsi="GHEA Grapalat"/>
          <w:sz w:val="20"/>
          <w:u w:val="single"/>
          <w:lang w:val="en-US"/>
        </w:rPr>
        <w:t xml:space="preserve"> </w:t>
      </w:r>
      <w:r>
        <w:rPr>
          <w:rFonts w:ascii="GHEA Grapalat" w:hAnsi="GHEA Grapalat"/>
          <w:sz w:val="20"/>
          <w:u w:val="single"/>
          <w:lang w:val="en-US"/>
        </w:rPr>
        <w:t>sites</w:t>
      </w:r>
      <w:r w:rsidRPr="00471C73">
        <w:rPr>
          <w:rFonts w:ascii="GHEA Grapalat" w:hAnsi="GHEA Grapalat"/>
          <w:sz w:val="20"/>
          <w:u w:val="single"/>
          <w:lang w:val="en-US"/>
        </w:rPr>
        <w:t xml:space="preserve"> have been pre-selected, </w:t>
      </w:r>
      <w:r w:rsidR="008C0155">
        <w:rPr>
          <w:rFonts w:ascii="GHEA Grapalat" w:hAnsi="GHEA Grapalat"/>
          <w:sz w:val="20"/>
          <w:u w:val="single"/>
          <w:lang w:val="en-US"/>
        </w:rPr>
        <w:t>but</w:t>
      </w:r>
      <w:r w:rsidRPr="00471C73">
        <w:rPr>
          <w:rFonts w:ascii="GHEA Grapalat" w:hAnsi="GHEA Grapalat"/>
          <w:sz w:val="20"/>
          <w:u w:val="single"/>
          <w:lang w:val="en-US"/>
        </w:rPr>
        <w:t xml:space="preserve"> not been agreed with the municipalities or other owners</w:t>
      </w:r>
      <w:r w:rsidR="0095096C" w:rsidRPr="00471C73">
        <w:rPr>
          <w:rFonts w:ascii="GHEA Grapalat" w:hAnsi="GHEA Grapalat"/>
          <w:sz w:val="20"/>
          <w:lang w:val="en-US"/>
        </w:rPr>
        <w:t>.</w:t>
      </w:r>
    </w:p>
    <w:p w:rsidR="00471C73" w:rsidRPr="00ED79EA" w:rsidRDefault="00471C73" w:rsidP="00471C73">
      <w:pPr>
        <w:widowControl w:val="0"/>
        <w:spacing w:after="160" w:line="360" w:lineRule="auto"/>
        <w:ind w:left="3401" w:firstLine="139"/>
        <w:jc w:val="both"/>
        <w:rPr>
          <w:rFonts w:ascii="GHEA Grapalat" w:hAnsi="GHEA Grapalat" w:cs="Sylfaen"/>
          <w:sz w:val="12"/>
          <w:szCs w:val="12"/>
          <w:lang w:val="en-US"/>
        </w:rPr>
      </w:pPr>
      <w:proofErr w:type="gramStart"/>
      <w:r w:rsidRPr="00ED79EA">
        <w:rPr>
          <w:rFonts w:ascii="GHEA Grapalat" w:hAnsi="GHEA Grapalat" w:cs="Sylfaen"/>
          <w:sz w:val="12"/>
          <w:szCs w:val="12"/>
          <w:lang w:val="en-US"/>
        </w:rPr>
        <w:t>detailed</w:t>
      </w:r>
      <w:proofErr w:type="gramEnd"/>
      <w:r w:rsidRPr="00ED79EA">
        <w:rPr>
          <w:rFonts w:ascii="GHEA Grapalat" w:hAnsi="GHEA Grapalat" w:cs="Sylfaen"/>
          <w:sz w:val="12"/>
          <w:szCs w:val="12"/>
          <w:lang w:val="en-US"/>
        </w:rPr>
        <w:t xml:space="preserve"> content of the provided clarification</w:t>
      </w:r>
    </w:p>
    <w:p w:rsidR="00E429EF" w:rsidRPr="000447C8" w:rsidRDefault="00515910" w:rsidP="005C16AF">
      <w:pPr>
        <w:widowControl w:val="0"/>
        <w:jc w:val="both"/>
        <w:rPr>
          <w:rFonts w:ascii="GHEA Grapalat" w:hAnsi="GHEA Grapalat"/>
          <w:sz w:val="20"/>
          <w:u w:val="single"/>
          <w:lang w:val="en-US"/>
        </w:rPr>
      </w:pPr>
      <w:r w:rsidRPr="000447C8">
        <w:rPr>
          <w:rFonts w:ascii="GHEA Grapalat" w:hAnsi="GHEA Grapalat"/>
          <w:b/>
          <w:sz w:val="20"/>
          <w:lang w:val="en-US"/>
        </w:rPr>
        <w:t>Request</w:t>
      </w:r>
      <w:r w:rsidRPr="00515910">
        <w:rPr>
          <w:rFonts w:ascii="GHEA Grapalat" w:hAnsi="GHEA Grapalat"/>
          <w:b/>
          <w:sz w:val="20"/>
          <w:lang w:val="en-US"/>
        </w:rPr>
        <w:t xml:space="preserve"> # </w:t>
      </w:r>
      <w:proofErr w:type="gramStart"/>
      <w:r w:rsidRPr="00515910">
        <w:rPr>
          <w:rFonts w:ascii="GHEA Grapalat" w:hAnsi="GHEA Grapalat"/>
          <w:b/>
          <w:sz w:val="20"/>
          <w:lang w:val="en-US"/>
        </w:rPr>
        <w:t>4</w:t>
      </w:r>
      <w:r w:rsidRPr="00515910">
        <w:rPr>
          <w:rFonts w:ascii="GHEA Grapalat" w:hAnsi="GHEA Grapalat"/>
          <w:sz w:val="20"/>
          <w:lang w:val="en-US"/>
        </w:rPr>
        <w:t xml:space="preserve"> </w:t>
      </w:r>
      <w:r w:rsidRPr="00515910">
        <w:rPr>
          <w:rFonts w:ascii="GHEA Grapalat" w:hAnsi="GHEA Grapalat"/>
          <w:sz w:val="20"/>
          <w:u w:val="single"/>
          <w:lang w:val="en-US"/>
        </w:rPr>
        <w:t xml:space="preserve"> 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>According</w:t>
      </w:r>
      <w:proofErr w:type="gramEnd"/>
      <w:r w:rsidR="000447C8" w:rsidRPr="000447C8">
        <w:rPr>
          <w:rFonts w:ascii="GHEA Grapalat" w:hAnsi="GHEA Grapalat"/>
          <w:sz w:val="20"/>
          <w:u w:val="single"/>
          <w:lang w:val="en-US"/>
        </w:rPr>
        <w:t xml:space="preserve"> to </w:t>
      </w:r>
      <w:r w:rsidR="000447C8">
        <w:rPr>
          <w:rFonts w:ascii="GHEA Grapalat" w:hAnsi="GHEA Grapalat"/>
          <w:sz w:val="20"/>
          <w:u w:val="single"/>
          <w:lang w:val="en-US"/>
        </w:rPr>
        <w:t xml:space="preserve">Clause 1 of Chapter 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 xml:space="preserve">3.2 of the Terms of the </w:t>
      </w:r>
      <w:r w:rsidR="000447C8">
        <w:rPr>
          <w:rFonts w:ascii="GHEA Grapalat" w:hAnsi="GHEA Grapalat"/>
          <w:sz w:val="20"/>
          <w:u w:val="single"/>
          <w:lang w:val="en-US"/>
        </w:rPr>
        <w:t>Reference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 xml:space="preserve"> (p. 11), the Consultant </w:t>
      </w:r>
      <w:r w:rsidR="000447C8">
        <w:rPr>
          <w:rFonts w:ascii="GHEA Grapalat" w:hAnsi="GHEA Grapalat"/>
          <w:sz w:val="20"/>
          <w:u w:val="single"/>
          <w:lang w:val="en-US"/>
        </w:rPr>
        <w:t>should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 xml:space="preserve"> obtain 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>the cadastral maps of the</w:t>
      </w:r>
      <w:r w:rsidR="000447C8">
        <w:rPr>
          <w:rFonts w:ascii="GHEA Grapalat" w:hAnsi="GHEA Grapalat"/>
          <w:sz w:val="20"/>
          <w:u w:val="single"/>
          <w:lang w:val="en-US"/>
        </w:rPr>
        <w:t xml:space="preserve"> sites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 xml:space="preserve"> from the state authorized Cadaster agency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 xml:space="preserve">. </w:t>
      </w:r>
      <w:proofErr w:type="gramStart"/>
      <w:r w:rsidR="008C0155" w:rsidRPr="008C0155">
        <w:rPr>
          <w:rFonts w:ascii="GHEA Grapalat" w:hAnsi="GHEA Grapalat"/>
          <w:sz w:val="20"/>
          <w:u w:val="single"/>
          <w:lang w:val="en-US"/>
        </w:rPr>
        <w:t>Whether the Client will cover the costs of obtaining these maps?</w:t>
      </w:r>
      <w:proofErr w:type="gramEnd"/>
      <w:r w:rsidR="008C0155">
        <w:rPr>
          <w:rFonts w:ascii="GHEA Grapalat" w:hAnsi="GHEA Grapalat"/>
          <w:sz w:val="20"/>
          <w:u w:val="single"/>
          <w:lang w:val="en-US"/>
        </w:rPr>
        <w:t xml:space="preserve"> 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 xml:space="preserve">The </w:t>
      </w:r>
      <w:r>
        <w:rPr>
          <w:rFonts w:ascii="GHEA Grapalat" w:hAnsi="GHEA Grapalat"/>
          <w:sz w:val="20"/>
          <w:u w:val="single"/>
          <w:lang w:val="en-US"/>
        </w:rPr>
        <w:t>fact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 xml:space="preserve"> is that if the </w:t>
      </w:r>
      <w:r w:rsidRPr="00D75F40">
        <w:rPr>
          <w:rFonts w:ascii="GHEA Grapalat" w:hAnsi="GHEA Grapalat"/>
          <w:sz w:val="20"/>
          <w:u w:val="single"/>
          <w:lang w:val="en-US"/>
        </w:rPr>
        <w:t>reservoir</w:t>
      </w:r>
      <w:r>
        <w:rPr>
          <w:rFonts w:ascii="GHEA Grapalat" w:hAnsi="GHEA Grapalat"/>
          <w:sz w:val="20"/>
          <w:u w:val="single"/>
          <w:lang w:val="en-US"/>
        </w:rPr>
        <w:t xml:space="preserve"> sites </w:t>
      </w:r>
      <w:proofErr w:type="gramStart"/>
      <w:r w:rsidR="000447C8" w:rsidRPr="000447C8">
        <w:rPr>
          <w:rFonts w:ascii="GHEA Grapalat" w:hAnsi="GHEA Grapalat"/>
          <w:sz w:val="20"/>
          <w:u w:val="single"/>
          <w:lang w:val="en-US"/>
        </w:rPr>
        <w:t>are not selected</w:t>
      </w:r>
      <w:proofErr w:type="gramEnd"/>
      <w:r w:rsidR="00D75EF9">
        <w:rPr>
          <w:rFonts w:ascii="GHEA Grapalat" w:hAnsi="GHEA Grapalat"/>
          <w:sz w:val="20"/>
          <w:u w:val="single"/>
          <w:lang w:val="en-US"/>
        </w:rPr>
        <w:t xml:space="preserve"> and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 xml:space="preserve"> the areas are not indicated, it is </w:t>
      </w:r>
      <w:r>
        <w:rPr>
          <w:rFonts w:ascii="GHEA Grapalat" w:hAnsi="GHEA Grapalat"/>
          <w:sz w:val="20"/>
          <w:u w:val="single"/>
          <w:lang w:val="en-US"/>
        </w:rPr>
        <w:t>too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 xml:space="preserve"> difficult to estimate the costs of obtaining these maps</w:t>
      </w:r>
      <w:r>
        <w:rPr>
          <w:rFonts w:ascii="GHEA Grapalat" w:hAnsi="GHEA Grapalat"/>
          <w:sz w:val="20"/>
          <w:u w:val="single"/>
          <w:lang w:val="en-US"/>
        </w:rPr>
        <w:t xml:space="preserve"> </w:t>
      </w:r>
      <w:r w:rsidR="00D75EF9">
        <w:rPr>
          <w:rFonts w:ascii="GHEA Grapalat" w:hAnsi="GHEA Grapalat"/>
          <w:sz w:val="20"/>
          <w:u w:val="single"/>
          <w:lang w:val="en-US"/>
        </w:rPr>
        <w:t xml:space="preserve">in case of </w:t>
      </w:r>
      <w:r>
        <w:rPr>
          <w:rFonts w:ascii="GHEA Grapalat" w:hAnsi="GHEA Grapalat"/>
          <w:sz w:val="20"/>
          <w:u w:val="single"/>
          <w:lang w:val="en-US"/>
        </w:rPr>
        <w:t>unclear</w:t>
      </w:r>
      <w:r w:rsidRPr="000447C8">
        <w:rPr>
          <w:rFonts w:ascii="GHEA Grapalat" w:hAnsi="GHEA Grapalat"/>
          <w:sz w:val="20"/>
          <w:u w:val="single"/>
          <w:lang w:val="en-US"/>
        </w:rPr>
        <w:t xml:space="preserve"> conditions</w:t>
      </w:r>
      <w:r w:rsidR="000447C8" w:rsidRPr="000447C8">
        <w:rPr>
          <w:rFonts w:ascii="GHEA Grapalat" w:hAnsi="GHEA Grapalat"/>
          <w:sz w:val="20"/>
          <w:u w:val="single"/>
          <w:lang w:val="en-US"/>
        </w:rPr>
        <w:t>.</w:t>
      </w:r>
    </w:p>
    <w:p w:rsidR="00D75EF9" w:rsidRPr="00471C73" w:rsidRDefault="00D75EF9" w:rsidP="00D75EF9">
      <w:pPr>
        <w:widowControl w:val="0"/>
        <w:ind w:left="2832" w:firstLine="708"/>
        <w:jc w:val="both"/>
        <w:rPr>
          <w:rFonts w:ascii="GHEA Grapalat" w:hAnsi="GHEA Grapalat"/>
          <w:sz w:val="12"/>
          <w:szCs w:val="12"/>
          <w:lang w:val="en-US"/>
        </w:rPr>
      </w:pPr>
      <w:proofErr w:type="gramStart"/>
      <w:r w:rsidRPr="00D75F40">
        <w:rPr>
          <w:rFonts w:ascii="GHEA Grapalat" w:hAnsi="GHEA Grapalat"/>
          <w:sz w:val="12"/>
          <w:szCs w:val="12"/>
          <w:lang w:val="en-US"/>
        </w:rPr>
        <w:t>detailed</w:t>
      </w:r>
      <w:proofErr w:type="gramEnd"/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content</w:t>
      </w:r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of</w:t>
      </w:r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the</w:t>
      </w:r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request</w:t>
      </w:r>
    </w:p>
    <w:p w:rsidR="00E429EF" w:rsidRPr="00D75EF9" w:rsidRDefault="00956278" w:rsidP="004D0511">
      <w:pPr>
        <w:widowControl w:val="0"/>
        <w:tabs>
          <w:tab w:val="left" w:pos="5640"/>
        </w:tabs>
        <w:spacing w:after="160" w:line="360" w:lineRule="auto"/>
        <w:ind w:left="2552" w:firstLine="988"/>
        <w:jc w:val="both"/>
        <w:rPr>
          <w:rFonts w:ascii="GHEA Grapalat" w:hAnsi="GHEA Grapalat" w:cs="Sylfaen"/>
          <w:sz w:val="12"/>
          <w:szCs w:val="12"/>
          <w:lang w:val="en-US"/>
        </w:rPr>
      </w:pPr>
      <w:r w:rsidRPr="00D75EF9">
        <w:rPr>
          <w:rFonts w:ascii="GHEA Grapalat" w:hAnsi="GHEA Grapalat"/>
          <w:sz w:val="12"/>
          <w:szCs w:val="12"/>
          <w:lang w:val="en-US"/>
        </w:rPr>
        <w:tab/>
      </w:r>
    </w:p>
    <w:p w:rsidR="005C16AF" w:rsidRPr="00D75EF9" w:rsidRDefault="00D75EF9" w:rsidP="005C16AF">
      <w:pPr>
        <w:widowControl w:val="0"/>
        <w:jc w:val="both"/>
        <w:rPr>
          <w:rFonts w:ascii="GHEA Grapalat" w:hAnsi="GHEA Grapalat"/>
          <w:szCs w:val="24"/>
          <w:u w:val="single"/>
          <w:lang w:val="en-US"/>
        </w:rPr>
      </w:pPr>
      <w:r w:rsidRPr="00ED79EA">
        <w:rPr>
          <w:rFonts w:ascii="GHEA Grapalat" w:hAnsi="GHEA Grapalat"/>
          <w:b/>
          <w:sz w:val="20"/>
          <w:lang w:val="en-US"/>
        </w:rPr>
        <w:lastRenderedPageBreak/>
        <w:t>Clarification</w:t>
      </w:r>
      <w:r w:rsidRPr="00471C73">
        <w:rPr>
          <w:rFonts w:ascii="GHEA Grapalat" w:hAnsi="GHEA Grapalat"/>
          <w:b/>
          <w:sz w:val="20"/>
          <w:lang w:val="en-US"/>
        </w:rPr>
        <w:t xml:space="preserve"> #</w:t>
      </w:r>
      <w:r>
        <w:rPr>
          <w:rFonts w:ascii="GHEA Grapalat" w:hAnsi="GHEA Grapalat"/>
          <w:b/>
          <w:sz w:val="20"/>
          <w:lang w:val="en-US"/>
        </w:rPr>
        <w:t xml:space="preserve"> </w:t>
      </w:r>
      <w:r w:rsidR="005C16AF" w:rsidRPr="00D75EF9">
        <w:rPr>
          <w:rFonts w:ascii="GHEA Grapalat" w:hAnsi="GHEA Grapalat"/>
          <w:b/>
          <w:sz w:val="20"/>
          <w:lang w:val="en-US"/>
        </w:rPr>
        <w:t>4</w:t>
      </w:r>
      <w:r w:rsidR="005C16AF" w:rsidRPr="00D75EF9">
        <w:rPr>
          <w:rFonts w:ascii="GHEA Grapalat" w:hAnsi="GHEA Grapalat"/>
          <w:sz w:val="20"/>
          <w:lang w:val="en-US"/>
        </w:rPr>
        <w:t xml:space="preserve"> </w:t>
      </w:r>
      <w:proofErr w:type="gramStart"/>
      <w:r w:rsidRPr="00D75EF9">
        <w:rPr>
          <w:rFonts w:ascii="GHEA Grapalat" w:hAnsi="GHEA Grapalat"/>
          <w:sz w:val="20"/>
          <w:u w:val="single"/>
          <w:lang w:val="en-US"/>
        </w:rPr>
        <w:t>The</w:t>
      </w:r>
      <w:proofErr w:type="gramEnd"/>
      <w:r w:rsidRPr="00D75EF9">
        <w:rPr>
          <w:rFonts w:ascii="GHEA Grapalat" w:hAnsi="GHEA Grapalat"/>
          <w:sz w:val="20"/>
          <w:u w:val="single"/>
          <w:lang w:val="en-US"/>
        </w:rPr>
        <w:t xml:space="preserve"> costs of obtaining the maps are not covered by the Client. An estimate of such costs must be included in the </w:t>
      </w:r>
      <w:r>
        <w:rPr>
          <w:rFonts w:ascii="GHEA Grapalat" w:hAnsi="GHEA Grapalat"/>
          <w:sz w:val="20"/>
          <w:u w:val="single"/>
          <w:lang w:val="en-US"/>
        </w:rPr>
        <w:t>Participant’s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 proposal</w:t>
      </w:r>
      <w:r w:rsidRPr="00D75EF9">
        <w:rPr>
          <w:rFonts w:ascii="GHEA Grapalat" w:hAnsi="GHEA Grapalat"/>
          <w:sz w:val="20"/>
          <w:lang w:val="en-US"/>
        </w:rPr>
        <w:t>.</w:t>
      </w:r>
      <w:r w:rsidR="00956278" w:rsidRPr="00D75EF9">
        <w:rPr>
          <w:rFonts w:ascii="GHEA Grapalat" w:hAnsi="GHEA Grapalat"/>
          <w:szCs w:val="24"/>
          <w:lang w:val="en-US"/>
        </w:rPr>
        <w:t xml:space="preserve"> </w:t>
      </w:r>
    </w:p>
    <w:p w:rsidR="00D75EF9" w:rsidRPr="00ED79EA" w:rsidRDefault="00D75EF9" w:rsidP="00D75EF9">
      <w:pPr>
        <w:widowControl w:val="0"/>
        <w:spacing w:after="160" w:line="360" w:lineRule="auto"/>
        <w:ind w:left="3401" w:firstLine="139"/>
        <w:jc w:val="both"/>
        <w:rPr>
          <w:rFonts w:ascii="GHEA Grapalat" w:hAnsi="GHEA Grapalat" w:cs="Sylfaen"/>
          <w:sz w:val="12"/>
          <w:szCs w:val="12"/>
          <w:lang w:val="en-US"/>
        </w:rPr>
      </w:pPr>
      <w:proofErr w:type="gramStart"/>
      <w:r w:rsidRPr="00ED79EA">
        <w:rPr>
          <w:rFonts w:ascii="GHEA Grapalat" w:hAnsi="GHEA Grapalat" w:cs="Sylfaen"/>
          <w:sz w:val="12"/>
          <w:szCs w:val="12"/>
          <w:lang w:val="en-US"/>
        </w:rPr>
        <w:t>detailed</w:t>
      </w:r>
      <w:proofErr w:type="gramEnd"/>
      <w:r w:rsidRPr="00ED79EA">
        <w:rPr>
          <w:rFonts w:ascii="GHEA Grapalat" w:hAnsi="GHEA Grapalat" w:cs="Sylfaen"/>
          <w:sz w:val="12"/>
          <w:szCs w:val="12"/>
          <w:lang w:val="en-US"/>
        </w:rPr>
        <w:t xml:space="preserve"> content of the provided clarification</w:t>
      </w:r>
    </w:p>
    <w:p w:rsidR="00D75EF9" w:rsidRPr="00D75EF9" w:rsidRDefault="00D75EF9" w:rsidP="004E7E48">
      <w:pPr>
        <w:widowControl w:val="0"/>
        <w:jc w:val="both"/>
        <w:rPr>
          <w:rFonts w:ascii="GHEA Grapalat" w:hAnsi="GHEA Grapalat"/>
          <w:sz w:val="20"/>
          <w:lang w:val="en-US"/>
        </w:rPr>
      </w:pPr>
      <w:proofErr w:type="gramStart"/>
      <w:r w:rsidRPr="000447C8">
        <w:rPr>
          <w:rFonts w:ascii="GHEA Grapalat" w:hAnsi="GHEA Grapalat"/>
          <w:b/>
          <w:sz w:val="20"/>
          <w:lang w:val="en-US"/>
        </w:rPr>
        <w:t>Request</w:t>
      </w:r>
      <w:r w:rsidRPr="0050602C">
        <w:rPr>
          <w:rFonts w:ascii="GHEA Grapalat" w:hAnsi="GHEA Grapalat"/>
          <w:b/>
          <w:sz w:val="20"/>
          <w:lang w:val="en-US"/>
        </w:rPr>
        <w:t xml:space="preserve"> #</w:t>
      </w:r>
      <w:r w:rsidR="00956278" w:rsidRPr="0050602C">
        <w:rPr>
          <w:rFonts w:ascii="GHEA Grapalat" w:hAnsi="GHEA Grapalat"/>
          <w:b/>
          <w:sz w:val="20"/>
          <w:lang w:val="en-US"/>
        </w:rPr>
        <w:t xml:space="preserve"> 5</w:t>
      </w:r>
      <w:r w:rsidR="00956278" w:rsidRPr="0050602C">
        <w:rPr>
          <w:rFonts w:ascii="GHEA Grapalat" w:hAnsi="GHEA Grapalat"/>
          <w:sz w:val="20"/>
          <w:lang w:val="en-US"/>
        </w:rPr>
        <w:t xml:space="preserve"> </w:t>
      </w:r>
      <w:r w:rsidRPr="00D75EF9">
        <w:rPr>
          <w:rFonts w:ascii="GHEA Grapalat" w:hAnsi="GHEA Grapalat"/>
          <w:sz w:val="20"/>
          <w:u w:val="single"/>
          <w:lang w:val="en-US"/>
        </w:rPr>
        <w:t>According to the Terms</w:t>
      </w:r>
      <w:r w:rsidR="00876054">
        <w:rPr>
          <w:rFonts w:ascii="GHEA Grapalat" w:hAnsi="GHEA Grapalat"/>
          <w:sz w:val="20"/>
          <w:u w:val="single"/>
          <w:lang w:val="en-US"/>
        </w:rPr>
        <w:t xml:space="preserve"> of Reference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, </w:t>
      </w:r>
      <w:r w:rsidR="00876054">
        <w:rPr>
          <w:rFonts w:ascii="GHEA Grapalat" w:hAnsi="GHEA Grapalat"/>
          <w:sz w:val="20"/>
          <w:u w:val="single"/>
          <w:lang w:val="en-US"/>
        </w:rPr>
        <w:t xml:space="preserve">at Phase 1 </w:t>
      </w:r>
      <w:r w:rsidR="0050602C">
        <w:rPr>
          <w:rFonts w:ascii="GHEA Grapalat" w:hAnsi="GHEA Grapalat"/>
          <w:sz w:val="20"/>
          <w:u w:val="single"/>
          <w:lang w:val="en-US"/>
        </w:rPr>
        <w:t>of the P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roject (Feasibility Study) quite </w:t>
      </w:r>
      <w:r w:rsidR="00876054" w:rsidRPr="00876054">
        <w:rPr>
          <w:rFonts w:ascii="GHEA Grapalat" w:hAnsi="GHEA Grapalat"/>
          <w:sz w:val="20"/>
          <w:u w:val="single"/>
          <w:lang w:val="en-US"/>
        </w:rPr>
        <w:t xml:space="preserve">laborious 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and responsible </w:t>
      </w:r>
      <w:r w:rsidR="00876054">
        <w:rPr>
          <w:rFonts w:ascii="GHEA Grapalat" w:hAnsi="GHEA Grapalat"/>
          <w:sz w:val="20"/>
          <w:u w:val="single"/>
          <w:lang w:val="en-US"/>
        </w:rPr>
        <w:t>activities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 (geological, </w:t>
      </w:r>
      <w:r w:rsidR="00876054" w:rsidRPr="00876054">
        <w:rPr>
          <w:rFonts w:ascii="GHEA Grapalat" w:hAnsi="GHEA Grapalat"/>
          <w:sz w:val="20"/>
          <w:u w:val="single"/>
          <w:lang w:val="en-US"/>
        </w:rPr>
        <w:t>geotechnical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, hydrological surveys, as well as </w:t>
      </w:r>
      <w:proofErr w:type="spellStart"/>
      <w:r w:rsidR="00876054">
        <w:rPr>
          <w:rFonts w:ascii="GHEA Grapalat" w:hAnsi="GHEA Grapalat"/>
          <w:sz w:val="20"/>
          <w:u w:val="single"/>
          <w:lang w:val="en-US"/>
        </w:rPr>
        <w:t>activites</w:t>
      </w:r>
      <w:proofErr w:type="spellEnd"/>
      <w:r w:rsidRPr="00D75EF9">
        <w:rPr>
          <w:rFonts w:ascii="GHEA Grapalat" w:hAnsi="GHEA Grapalat"/>
          <w:sz w:val="20"/>
          <w:u w:val="single"/>
          <w:lang w:val="en-US"/>
        </w:rPr>
        <w:t xml:space="preserve"> related to land acqui</w:t>
      </w:r>
      <w:r w:rsidR="00876054">
        <w:rPr>
          <w:rFonts w:ascii="GHEA Grapalat" w:hAnsi="GHEA Grapalat"/>
          <w:sz w:val="20"/>
          <w:u w:val="single"/>
          <w:lang w:val="en-US"/>
        </w:rPr>
        <w:t>sition and resettlement, etc.)</w:t>
      </w:r>
      <w:r w:rsidR="00876054" w:rsidRPr="00876054">
        <w:rPr>
          <w:rFonts w:ascii="GHEA Grapalat" w:hAnsi="GHEA Grapalat"/>
          <w:sz w:val="20"/>
          <w:u w:val="single"/>
          <w:lang w:val="en-US"/>
        </w:rPr>
        <w:t>,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 </w:t>
      </w:r>
      <w:r w:rsidR="00876054">
        <w:rPr>
          <w:rFonts w:ascii="GHEA Grapalat" w:hAnsi="GHEA Grapalat"/>
          <w:sz w:val="20"/>
          <w:u w:val="single"/>
        </w:rPr>
        <w:t>а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t </w:t>
      </w:r>
      <w:r w:rsidR="00876054">
        <w:rPr>
          <w:rFonts w:ascii="GHEA Grapalat" w:hAnsi="GHEA Grapalat"/>
          <w:sz w:val="20"/>
          <w:u w:val="single"/>
          <w:lang w:val="en-US"/>
        </w:rPr>
        <w:t xml:space="preserve">Phase 2 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(Detailed Design), after </w:t>
      </w:r>
      <w:r w:rsidR="00876054">
        <w:rPr>
          <w:rFonts w:ascii="GHEA Grapalat" w:hAnsi="GHEA Grapalat"/>
          <w:sz w:val="20"/>
          <w:u w:val="single"/>
          <w:lang w:val="en-US"/>
        </w:rPr>
        <w:t>preparation of the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 </w:t>
      </w:r>
      <w:r w:rsidR="0050602C">
        <w:rPr>
          <w:rFonts w:ascii="GHEA Grapalat" w:hAnsi="GHEA Grapalat"/>
          <w:sz w:val="20"/>
          <w:u w:val="single"/>
          <w:lang w:val="en-US"/>
        </w:rPr>
        <w:t>D</w:t>
      </w:r>
      <w:r w:rsidRPr="00D75EF9">
        <w:rPr>
          <w:rFonts w:ascii="GHEA Grapalat" w:hAnsi="GHEA Grapalat"/>
          <w:sz w:val="20"/>
          <w:u w:val="single"/>
          <w:lang w:val="en-US"/>
        </w:rPr>
        <w:t>etailed design</w:t>
      </w:r>
      <w:r w:rsidR="00876054">
        <w:rPr>
          <w:rFonts w:ascii="GHEA Grapalat" w:hAnsi="GHEA Grapalat"/>
          <w:sz w:val="20"/>
          <w:u w:val="single"/>
          <w:lang w:val="en-US"/>
        </w:rPr>
        <w:t xml:space="preserve"> package</w:t>
      </w:r>
      <w:r w:rsidR="00EC171F">
        <w:rPr>
          <w:rFonts w:ascii="GHEA Grapalat" w:hAnsi="GHEA Grapalat"/>
          <w:sz w:val="20"/>
          <w:u w:val="single"/>
          <w:lang w:val="en-US"/>
        </w:rPr>
        <w:t xml:space="preserve"> and </w:t>
      </w:r>
      <w:r w:rsidR="00EC171F" w:rsidRPr="00EC171F">
        <w:rPr>
          <w:rFonts w:ascii="GHEA Grapalat" w:hAnsi="GHEA Grapalat"/>
          <w:sz w:val="20"/>
          <w:u w:val="single"/>
          <w:lang w:val="en-US"/>
        </w:rPr>
        <w:t>Environmental and Social Studies Report</w:t>
      </w:r>
      <w:r w:rsidRPr="00D75EF9">
        <w:rPr>
          <w:rFonts w:ascii="GHEA Grapalat" w:hAnsi="GHEA Grapalat"/>
          <w:sz w:val="20"/>
          <w:u w:val="single"/>
          <w:lang w:val="en-US"/>
        </w:rPr>
        <w:t>,</w:t>
      </w:r>
      <w:r w:rsidR="00EC171F">
        <w:rPr>
          <w:rFonts w:ascii="GHEA Grapalat" w:hAnsi="GHEA Grapalat"/>
          <w:sz w:val="20"/>
          <w:u w:val="single"/>
          <w:lang w:val="en-US"/>
        </w:rPr>
        <w:t xml:space="preserve"> </w:t>
      </w:r>
      <w:r w:rsidR="0050602C">
        <w:rPr>
          <w:rFonts w:ascii="GHEA Grapalat" w:hAnsi="GHEA Grapalat"/>
          <w:sz w:val="20"/>
          <w:u w:val="single"/>
          <w:lang w:val="en-US"/>
        </w:rPr>
        <w:t xml:space="preserve">the </w:t>
      </w:r>
      <w:r w:rsidR="00EC171F" w:rsidRPr="00EC171F">
        <w:rPr>
          <w:rFonts w:ascii="GHEA Grapalat" w:hAnsi="GHEA Grapalat"/>
          <w:sz w:val="20"/>
          <w:u w:val="single"/>
          <w:lang w:val="en-US"/>
        </w:rPr>
        <w:t xml:space="preserve">urban construction </w:t>
      </w:r>
      <w:r w:rsidR="00EC171F" w:rsidRPr="00EC171F">
        <w:rPr>
          <w:rFonts w:ascii="GHEA Grapalat" w:hAnsi="GHEA Grapalat"/>
          <w:sz w:val="20"/>
          <w:u w:val="single"/>
          <w:lang w:val="en-US"/>
        </w:rPr>
        <w:t xml:space="preserve">and environmental </w:t>
      </w:r>
      <w:r w:rsidR="00EC171F" w:rsidRPr="00EC171F">
        <w:rPr>
          <w:rFonts w:ascii="GHEA Grapalat" w:hAnsi="GHEA Grapalat"/>
          <w:sz w:val="20"/>
          <w:u w:val="single"/>
          <w:lang w:val="en-US"/>
        </w:rPr>
        <w:t>expertise conclusions</w:t>
      </w:r>
      <w:r w:rsidR="00EC171F">
        <w:rPr>
          <w:rFonts w:ascii="GHEA Grapalat" w:hAnsi="GHEA Grapalat"/>
          <w:sz w:val="20"/>
          <w:u w:val="single"/>
          <w:lang w:val="en-US"/>
        </w:rPr>
        <w:t xml:space="preserve"> shall be ensured</w:t>
      </w:r>
      <w:r w:rsidRPr="00D75EF9">
        <w:rPr>
          <w:rFonts w:ascii="GHEA Grapalat" w:hAnsi="GHEA Grapalat"/>
          <w:sz w:val="20"/>
          <w:u w:val="single"/>
          <w:lang w:val="en-US"/>
        </w:rPr>
        <w:t>.</w:t>
      </w:r>
      <w:proofErr w:type="gramEnd"/>
      <w:r w:rsidRPr="00D75EF9">
        <w:rPr>
          <w:rFonts w:ascii="GHEA Grapalat" w:hAnsi="GHEA Grapalat"/>
          <w:sz w:val="20"/>
          <w:u w:val="single"/>
          <w:lang w:val="en-US"/>
        </w:rPr>
        <w:t xml:space="preserve"> </w:t>
      </w:r>
      <w:r w:rsidR="00EC171F">
        <w:rPr>
          <w:rFonts w:ascii="GHEA Grapalat" w:hAnsi="GHEA Grapalat"/>
          <w:sz w:val="20"/>
          <w:u w:val="single"/>
          <w:lang w:val="en-US"/>
        </w:rPr>
        <w:t>Considering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 all the above </w:t>
      </w:r>
      <w:r w:rsidR="00EC171F">
        <w:rPr>
          <w:rFonts w:ascii="GHEA Grapalat" w:hAnsi="GHEA Grapalat"/>
          <w:sz w:val="20"/>
          <w:u w:val="single"/>
          <w:lang w:val="en-US"/>
        </w:rPr>
        <w:t>activities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, we believe that the </w:t>
      </w:r>
      <w:r w:rsidR="00EC171F">
        <w:rPr>
          <w:rFonts w:ascii="GHEA Grapalat" w:hAnsi="GHEA Grapalat"/>
          <w:sz w:val="20"/>
          <w:u w:val="single"/>
          <w:lang w:val="en-US"/>
        </w:rPr>
        <w:t>d</w:t>
      </w:r>
      <w:r w:rsidR="00EC171F" w:rsidRPr="00235EFC">
        <w:rPr>
          <w:rFonts w:ascii="GHEA Grapalat" w:hAnsi="GHEA Grapalat"/>
          <w:sz w:val="20"/>
          <w:u w:val="single"/>
          <w:lang w:val="en-US"/>
        </w:rPr>
        <w:t>uration</w:t>
      </w:r>
      <w:r w:rsidR="00EC171F" w:rsidRPr="00D75EF9">
        <w:rPr>
          <w:rFonts w:ascii="GHEA Grapalat" w:hAnsi="GHEA Grapalat"/>
          <w:sz w:val="20"/>
          <w:u w:val="single"/>
          <w:lang w:val="en-US"/>
        </w:rPr>
        <w:t xml:space="preserve"> 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of the </w:t>
      </w:r>
      <w:r w:rsidR="00EC171F">
        <w:rPr>
          <w:rFonts w:ascii="GHEA Grapalat" w:hAnsi="GHEA Grapalat"/>
          <w:sz w:val="20"/>
          <w:u w:val="single"/>
          <w:lang w:val="en-US"/>
        </w:rPr>
        <w:t>phases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 100 + 65 days </w:t>
      </w:r>
      <w:r w:rsidR="00235EFC">
        <w:rPr>
          <w:rFonts w:ascii="GHEA Grapalat" w:hAnsi="GHEA Grapalat"/>
          <w:sz w:val="20"/>
          <w:u w:val="single"/>
          <w:lang w:val="en-US"/>
        </w:rPr>
        <w:t>stipulated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 by the Terms of Reference is not sufficient to complete the tasks provided for by the project in a timely and proper manner. </w:t>
      </w:r>
      <w:r w:rsidR="008C0155" w:rsidRPr="008C0155">
        <w:rPr>
          <w:rFonts w:ascii="GHEA Grapalat" w:hAnsi="GHEA Grapalat"/>
          <w:sz w:val="20"/>
          <w:u w:val="single"/>
          <w:lang w:val="en-US"/>
        </w:rPr>
        <w:t xml:space="preserve">Can we expect the duration of the first two phases to </w:t>
      </w:r>
      <w:proofErr w:type="gramStart"/>
      <w:r w:rsidR="008C0155" w:rsidRPr="008C0155">
        <w:rPr>
          <w:rFonts w:ascii="GHEA Grapalat" w:hAnsi="GHEA Grapalat"/>
          <w:sz w:val="20"/>
          <w:u w:val="single"/>
          <w:lang w:val="en-US"/>
        </w:rPr>
        <w:t>be revised</w:t>
      </w:r>
      <w:proofErr w:type="gramEnd"/>
      <w:r w:rsidR="008C0155" w:rsidRPr="008C0155">
        <w:rPr>
          <w:rFonts w:ascii="GHEA Grapalat" w:hAnsi="GHEA Grapalat"/>
          <w:sz w:val="20"/>
          <w:u w:val="single"/>
          <w:lang w:val="en-US"/>
        </w:rPr>
        <w:t>?</w:t>
      </w:r>
    </w:p>
    <w:p w:rsidR="00D75EF9" w:rsidRPr="00471C73" w:rsidRDefault="00D75EF9" w:rsidP="00D75EF9">
      <w:pPr>
        <w:widowControl w:val="0"/>
        <w:ind w:left="2832" w:firstLine="708"/>
        <w:jc w:val="both"/>
        <w:rPr>
          <w:rFonts w:ascii="GHEA Grapalat" w:hAnsi="GHEA Grapalat"/>
          <w:sz w:val="12"/>
          <w:szCs w:val="12"/>
          <w:lang w:val="en-US"/>
        </w:rPr>
      </w:pPr>
      <w:proofErr w:type="gramStart"/>
      <w:r w:rsidRPr="00D75F40">
        <w:rPr>
          <w:rFonts w:ascii="GHEA Grapalat" w:hAnsi="GHEA Grapalat"/>
          <w:sz w:val="12"/>
          <w:szCs w:val="12"/>
          <w:lang w:val="en-US"/>
        </w:rPr>
        <w:t>detailed</w:t>
      </w:r>
      <w:proofErr w:type="gramEnd"/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content</w:t>
      </w:r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of</w:t>
      </w:r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the</w:t>
      </w:r>
      <w:r w:rsidRPr="00471C73">
        <w:rPr>
          <w:rFonts w:ascii="GHEA Grapalat" w:hAnsi="GHEA Grapalat"/>
          <w:sz w:val="12"/>
          <w:szCs w:val="12"/>
          <w:lang w:val="en-US"/>
        </w:rPr>
        <w:t xml:space="preserve"> </w:t>
      </w:r>
      <w:r w:rsidRPr="00D75F40">
        <w:rPr>
          <w:rFonts w:ascii="GHEA Grapalat" w:hAnsi="GHEA Grapalat"/>
          <w:sz w:val="12"/>
          <w:szCs w:val="12"/>
          <w:lang w:val="en-US"/>
        </w:rPr>
        <w:t>request</w:t>
      </w:r>
    </w:p>
    <w:p w:rsidR="00956278" w:rsidRPr="0050602C" w:rsidRDefault="00956278" w:rsidP="004D0511">
      <w:pPr>
        <w:widowControl w:val="0"/>
        <w:spacing w:after="160" w:line="360" w:lineRule="auto"/>
        <w:ind w:left="3401" w:firstLine="139"/>
        <w:jc w:val="both"/>
        <w:rPr>
          <w:rFonts w:ascii="GHEA Grapalat" w:hAnsi="GHEA Grapalat" w:cs="Sylfaen"/>
          <w:sz w:val="12"/>
          <w:szCs w:val="12"/>
          <w:lang w:val="en-US"/>
        </w:rPr>
      </w:pPr>
      <w:r w:rsidRPr="0050602C">
        <w:rPr>
          <w:rFonts w:ascii="GHEA Grapalat" w:hAnsi="GHEA Grapalat"/>
          <w:sz w:val="12"/>
          <w:szCs w:val="12"/>
          <w:lang w:val="en-US"/>
        </w:rPr>
        <w:tab/>
      </w:r>
    </w:p>
    <w:p w:rsidR="00D75EF9" w:rsidRDefault="00D75EF9" w:rsidP="00956278">
      <w:pPr>
        <w:widowControl w:val="0"/>
        <w:jc w:val="both"/>
        <w:rPr>
          <w:rFonts w:ascii="GHEA Grapalat" w:hAnsi="GHEA Grapalat"/>
          <w:sz w:val="20"/>
          <w:u w:val="single"/>
          <w:lang w:val="en-US"/>
        </w:rPr>
      </w:pPr>
      <w:r w:rsidRPr="00ED79EA">
        <w:rPr>
          <w:rFonts w:ascii="GHEA Grapalat" w:hAnsi="GHEA Grapalat"/>
          <w:b/>
          <w:sz w:val="20"/>
          <w:lang w:val="en-US"/>
        </w:rPr>
        <w:t>Clarification</w:t>
      </w:r>
      <w:r w:rsidRPr="00D75EF9">
        <w:rPr>
          <w:rFonts w:ascii="GHEA Grapalat" w:hAnsi="GHEA Grapalat"/>
          <w:b/>
          <w:sz w:val="20"/>
          <w:lang w:val="en-US"/>
        </w:rPr>
        <w:t xml:space="preserve"> #</w:t>
      </w:r>
      <w:r w:rsidR="00956278" w:rsidRPr="00D75EF9">
        <w:rPr>
          <w:rFonts w:ascii="GHEA Grapalat" w:hAnsi="GHEA Grapalat"/>
          <w:b/>
          <w:sz w:val="20"/>
          <w:lang w:val="en-US"/>
        </w:rPr>
        <w:t xml:space="preserve"> 5</w:t>
      </w:r>
      <w:r w:rsidR="004E7E48" w:rsidRPr="00D75EF9">
        <w:rPr>
          <w:rFonts w:ascii="GHEA Grapalat" w:hAnsi="GHEA Grapalat"/>
          <w:b/>
          <w:sz w:val="20"/>
          <w:lang w:val="en-US"/>
        </w:rPr>
        <w:t xml:space="preserve"> </w:t>
      </w:r>
      <w:proofErr w:type="gramStart"/>
      <w:r w:rsidRPr="00D75EF9">
        <w:rPr>
          <w:rFonts w:ascii="GHEA Grapalat" w:hAnsi="GHEA Grapalat"/>
          <w:sz w:val="20"/>
          <w:u w:val="single"/>
          <w:lang w:val="en-US"/>
        </w:rPr>
        <w:t>At</w:t>
      </w:r>
      <w:proofErr w:type="gramEnd"/>
      <w:r w:rsidRPr="00D75EF9">
        <w:rPr>
          <w:rFonts w:ascii="GHEA Grapalat" w:hAnsi="GHEA Grapalat"/>
          <w:sz w:val="20"/>
          <w:u w:val="single"/>
          <w:lang w:val="en-US"/>
        </w:rPr>
        <w:t xml:space="preserve"> the tender stage</w:t>
      </w:r>
      <w:r w:rsidR="008C0155">
        <w:rPr>
          <w:rFonts w:ascii="GHEA Grapalat" w:hAnsi="GHEA Grapalat"/>
          <w:sz w:val="20"/>
          <w:u w:val="single"/>
          <w:lang w:val="en-US"/>
        </w:rPr>
        <w:t>,</w:t>
      </w:r>
      <w:r>
        <w:rPr>
          <w:rFonts w:ascii="GHEA Grapalat" w:hAnsi="GHEA Grapalat"/>
          <w:sz w:val="20"/>
          <w:u w:val="single"/>
          <w:lang w:val="en-US"/>
        </w:rPr>
        <w:t xml:space="preserve"> it is not envisaged to</w:t>
      </w:r>
      <w:r w:rsidR="0050602C">
        <w:rPr>
          <w:rFonts w:ascii="GHEA Grapalat" w:hAnsi="GHEA Grapalat"/>
          <w:sz w:val="20"/>
          <w:u w:val="single"/>
          <w:lang w:val="en-US"/>
        </w:rPr>
        <w:t xml:space="preserve"> revise</w:t>
      </w:r>
      <w:r w:rsidRPr="00D75EF9">
        <w:rPr>
          <w:rFonts w:ascii="GHEA Grapalat" w:hAnsi="GHEA Grapalat"/>
          <w:sz w:val="20"/>
          <w:u w:val="single"/>
          <w:lang w:val="en-US"/>
        </w:rPr>
        <w:t xml:space="preserve"> the </w:t>
      </w:r>
      <w:r>
        <w:rPr>
          <w:rFonts w:ascii="GHEA Grapalat" w:hAnsi="GHEA Grapalat"/>
          <w:sz w:val="20"/>
          <w:u w:val="single"/>
          <w:lang w:val="en-US"/>
        </w:rPr>
        <w:t xml:space="preserve">task completion </w:t>
      </w:r>
      <w:r w:rsidRPr="00D75EF9">
        <w:rPr>
          <w:rFonts w:ascii="GHEA Grapalat" w:hAnsi="GHEA Grapalat"/>
          <w:sz w:val="20"/>
          <w:u w:val="single"/>
          <w:lang w:val="en-US"/>
        </w:rPr>
        <w:t>deadlines</w:t>
      </w:r>
      <w:r>
        <w:rPr>
          <w:rFonts w:ascii="GHEA Grapalat" w:hAnsi="GHEA Grapalat"/>
          <w:sz w:val="20"/>
          <w:u w:val="single"/>
          <w:lang w:val="en-US"/>
        </w:rPr>
        <w:t>.</w:t>
      </w:r>
    </w:p>
    <w:p w:rsidR="00D75EF9" w:rsidRPr="00D75EF9" w:rsidRDefault="00D75EF9" w:rsidP="00D75EF9">
      <w:pPr>
        <w:widowControl w:val="0"/>
        <w:spacing w:after="160" w:line="360" w:lineRule="auto"/>
        <w:ind w:left="3401" w:firstLine="139"/>
        <w:jc w:val="both"/>
        <w:rPr>
          <w:rFonts w:ascii="GHEA Grapalat" w:hAnsi="GHEA Grapalat" w:cs="Sylfaen"/>
          <w:sz w:val="12"/>
          <w:szCs w:val="12"/>
          <w:lang w:val="en-US"/>
        </w:rPr>
      </w:pPr>
      <w:proofErr w:type="gramStart"/>
      <w:r w:rsidRPr="00ED79EA">
        <w:rPr>
          <w:rFonts w:ascii="GHEA Grapalat" w:hAnsi="GHEA Grapalat" w:cs="Sylfaen"/>
          <w:sz w:val="12"/>
          <w:szCs w:val="12"/>
          <w:lang w:val="en-US"/>
        </w:rPr>
        <w:t>detailed</w:t>
      </w:r>
      <w:proofErr w:type="gramEnd"/>
      <w:r w:rsidRPr="00D75EF9">
        <w:rPr>
          <w:rFonts w:ascii="GHEA Grapalat" w:hAnsi="GHEA Grapalat" w:cs="Sylfaen"/>
          <w:sz w:val="12"/>
          <w:szCs w:val="12"/>
          <w:lang w:val="en-US"/>
        </w:rPr>
        <w:t xml:space="preserve"> </w:t>
      </w:r>
      <w:r w:rsidRPr="00ED79EA">
        <w:rPr>
          <w:rFonts w:ascii="GHEA Grapalat" w:hAnsi="GHEA Grapalat" w:cs="Sylfaen"/>
          <w:sz w:val="12"/>
          <w:szCs w:val="12"/>
          <w:lang w:val="en-US"/>
        </w:rPr>
        <w:t>content</w:t>
      </w:r>
      <w:r w:rsidRPr="00D75EF9">
        <w:rPr>
          <w:rFonts w:ascii="GHEA Grapalat" w:hAnsi="GHEA Grapalat" w:cs="Sylfaen"/>
          <w:sz w:val="12"/>
          <w:szCs w:val="12"/>
          <w:lang w:val="en-US"/>
        </w:rPr>
        <w:t xml:space="preserve"> </w:t>
      </w:r>
      <w:r w:rsidRPr="00ED79EA">
        <w:rPr>
          <w:rFonts w:ascii="GHEA Grapalat" w:hAnsi="GHEA Grapalat" w:cs="Sylfaen"/>
          <w:sz w:val="12"/>
          <w:szCs w:val="12"/>
          <w:lang w:val="en-US"/>
        </w:rPr>
        <w:t>of</w:t>
      </w:r>
      <w:r w:rsidRPr="00D75EF9">
        <w:rPr>
          <w:rFonts w:ascii="GHEA Grapalat" w:hAnsi="GHEA Grapalat" w:cs="Sylfaen"/>
          <w:sz w:val="12"/>
          <w:szCs w:val="12"/>
          <w:lang w:val="en-US"/>
        </w:rPr>
        <w:t xml:space="preserve"> </w:t>
      </w:r>
      <w:r w:rsidRPr="00ED79EA">
        <w:rPr>
          <w:rFonts w:ascii="GHEA Grapalat" w:hAnsi="GHEA Grapalat" w:cs="Sylfaen"/>
          <w:sz w:val="12"/>
          <w:szCs w:val="12"/>
          <w:lang w:val="en-US"/>
        </w:rPr>
        <w:t>the</w:t>
      </w:r>
      <w:r w:rsidRPr="00D75EF9">
        <w:rPr>
          <w:rFonts w:ascii="GHEA Grapalat" w:hAnsi="GHEA Grapalat" w:cs="Sylfaen"/>
          <w:sz w:val="12"/>
          <w:szCs w:val="12"/>
          <w:lang w:val="en-US"/>
        </w:rPr>
        <w:t xml:space="preserve"> </w:t>
      </w:r>
      <w:r w:rsidRPr="00ED79EA">
        <w:rPr>
          <w:rFonts w:ascii="GHEA Grapalat" w:hAnsi="GHEA Grapalat" w:cs="Sylfaen"/>
          <w:sz w:val="12"/>
          <w:szCs w:val="12"/>
          <w:lang w:val="en-US"/>
        </w:rPr>
        <w:t>provided</w:t>
      </w:r>
      <w:r w:rsidRPr="00D75EF9">
        <w:rPr>
          <w:rFonts w:ascii="GHEA Grapalat" w:hAnsi="GHEA Grapalat" w:cs="Sylfaen"/>
          <w:sz w:val="12"/>
          <w:szCs w:val="12"/>
          <w:lang w:val="en-US"/>
        </w:rPr>
        <w:t xml:space="preserve"> </w:t>
      </w:r>
      <w:r w:rsidRPr="00ED79EA">
        <w:rPr>
          <w:rFonts w:ascii="GHEA Grapalat" w:hAnsi="GHEA Grapalat" w:cs="Sylfaen"/>
          <w:sz w:val="12"/>
          <w:szCs w:val="12"/>
          <w:lang w:val="en-US"/>
        </w:rPr>
        <w:t>clarification</w:t>
      </w:r>
    </w:p>
    <w:p w:rsidR="0050602C" w:rsidRDefault="0050602C" w:rsidP="0032529C">
      <w:pPr>
        <w:pStyle w:val="BodyTextIndent"/>
        <w:ind w:firstLine="0"/>
        <w:rPr>
          <w:rFonts w:ascii="GHEA Grapalat" w:hAnsi="GHEA Grapalat"/>
          <w:spacing w:val="4"/>
          <w:sz w:val="20"/>
          <w:lang w:val="en-US"/>
        </w:rPr>
      </w:pPr>
    </w:p>
    <w:p w:rsidR="000A58BF" w:rsidRDefault="0032529C" w:rsidP="0032529C">
      <w:pPr>
        <w:pStyle w:val="BodyTextIndent"/>
        <w:ind w:firstLine="0"/>
        <w:rPr>
          <w:rFonts w:ascii="GHEA Grapalat" w:hAnsi="GHEA Grapalat"/>
          <w:spacing w:val="4"/>
          <w:sz w:val="20"/>
          <w:lang w:val="en-US"/>
        </w:rPr>
      </w:pPr>
      <w:r w:rsidRPr="0032529C">
        <w:rPr>
          <w:rFonts w:ascii="GHEA Grapalat" w:hAnsi="GHEA Grapalat"/>
          <w:spacing w:val="4"/>
          <w:sz w:val="20"/>
          <w:lang w:val="en-US"/>
        </w:rPr>
        <w:t xml:space="preserve">You can contact the secretary of the committee </w:t>
      </w:r>
      <w:r w:rsidRPr="000A58BF">
        <w:rPr>
          <w:rFonts w:ascii="GHEA Grapalat" w:hAnsi="GHEA Grapalat"/>
          <w:spacing w:val="4"/>
          <w:sz w:val="20"/>
          <w:u w:val="single"/>
          <w:lang w:val="en-US"/>
        </w:rPr>
        <w:t xml:space="preserve">Anna </w:t>
      </w:r>
      <w:proofErr w:type="spellStart"/>
      <w:r w:rsidRPr="000A58BF">
        <w:rPr>
          <w:rFonts w:ascii="GHEA Grapalat" w:hAnsi="GHEA Grapalat"/>
          <w:spacing w:val="4"/>
          <w:sz w:val="20"/>
          <w:u w:val="single"/>
          <w:lang w:val="en-US"/>
        </w:rPr>
        <w:t>Sargsyan</w:t>
      </w:r>
      <w:proofErr w:type="spellEnd"/>
      <w:r w:rsidRPr="0032529C">
        <w:rPr>
          <w:rFonts w:ascii="GHEA Grapalat" w:hAnsi="GHEA Grapalat"/>
          <w:spacing w:val="4"/>
          <w:sz w:val="20"/>
          <w:lang w:val="en-US"/>
        </w:rPr>
        <w:t xml:space="preserve"> for more information on this announcement</w:t>
      </w:r>
      <w:r w:rsidRPr="0032529C">
        <w:rPr>
          <w:rFonts w:ascii="GHEA Grapalat" w:hAnsi="GHEA Grapalat"/>
          <w:spacing w:val="4"/>
          <w:sz w:val="20"/>
          <w:lang w:val="en-US"/>
        </w:rPr>
        <w:t xml:space="preserve"> </w:t>
      </w:r>
      <w:r w:rsidRPr="0032529C">
        <w:rPr>
          <w:rFonts w:ascii="GHEA Grapalat" w:hAnsi="GHEA Grapalat"/>
          <w:spacing w:val="4"/>
          <w:sz w:val="20"/>
          <w:lang w:val="en-US"/>
        </w:rPr>
        <w:t xml:space="preserve">by </w:t>
      </w:r>
    </w:p>
    <w:p w:rsidR="000A58BF" w:rsidRDefault="000A58BF" w:rsidP="000A58BF">
      <w:pPr>
        <w:pStyle w:val="BodyTextIndent"/>
        <w:rPr>
          <w:rFonts w:ascii="GHEA Grapalat" w:hAnsi="GHEA Grapalat"/>
          <w:spacing w:val="4"/>
          <w:sz w:val="20"/>
          <w:lang w:val="en-US"/>
        </w:rPr>
      </w:pPr>
      <w:r>
        <w:rPr>
          <w:rFonts w:ascii="GHEA Grapalat" w:hAnsi="GHEA Grapalat"/>
          <w:sz w:val="12"/>
          <w:szCs w:val="12"/>
          <w:lang w:val="en-US"/>
        </w:rPr>
        <w:t xml:space="preserve">                                                                                                       </w:t>
      </w:r>
      <w:proofErr w:type="gramStart"/>
      <w:r>
        <w:rPr>
          <w:rFonts w:ascii="GHEA Grapalat" w:hAnsi="GHEA Grapalat"/>
          <w:sz w:val="12"/>
          <w:szCs w:val="12"/>
          <w:lang w:val="en-US"/>
        </w:rPr>
        <w:t>n</w:t>
      </w:r>
      <w:r>
        <w:rPr>
          <w:rFonts w:ascii="GHEA Grapalat" w:hAnsi="GHEA Grapalat"/>
          <w:sz w:val="12"/>
          <w:szCs w:val="12"/>
          <w:lang w:val="en-US"/>
        </w:rPr>
        <w:t>ame</w:t>
      </w:r>
      <w:proofErr w:type="gramEnd"/>
      <w:r>
        <w:rPr>
          <w:rFonts w:ascii="GHEA Grapalat" w:hAnsi="GHEA Grapalat"/>
          <w:sz w:val="12"/>
          <w:szCs w:val="12"/>
          <w:lang w:val="en-US"/>
        </w:rPr>
        <w:t xml:space="preserve">, Surname </w:t>
      </w:r>
      <w:r>
        <w:rPr>
          <w:rFonts w:ascii="GHEA Grapalat" w:hAnsi="GHEA Grapalat"/>
          <w:sz w:val="12"/>
          <w:szCs w:val="12"/>
        </w:rPr>
        <w:t xml:space="preserve">                                                   </w:t>
      </w:r>
    </w:p>
    <w:p w:rsidR="000A58BF" w:rsidRDefault="0032529C" w:rsidP="0032529C">
      <w:pPr>
        <w:pStyle w:val="BodyTextIndent"/>
        <w:ind w:firstLine="0"/>
        <w:rPr>
          <w:rFonts w:ascii="GHEA Grapalat" w:hAnsi="GHEA Grapalat"/>
          <w:spacing w:val="4"/>
          <w:sz w:val="20"/>
          <w:lang w:val="en-US"/>
        </w:rPr>
      </w:pPr>
      <w:proofErr w:type="gramStart"/>
      <w:r w:rsidRPr="0032529C">
        <w:rPr>
          <w:rFonts w:ascii="GHEA Grapalat" w:hAnsi="GHEA Grapalat"/>
          <w:spacing w:val="4"/>
          <w:sz w:val="20"/>
          <w:lang w:val="en-US"/>
        </w:rPr>
        <w:t>code</w:t>
      </w:r>
      <w:proofErr w:type="gramEnd"/>
      <w:r w:rsidRPr="0032529C">
        <w:rPr>
          <w:rFonts w:ascii="GHEA Grapalat" w:hAnsi="GHEA Grapalat"/>
          <w:spacing w:val="4"/>
          <w:sz w:val="20"/>
          <w:lang w:val="en-US"/>
        </w:rPr>
        <w:t xml:space="preserve"> </w:t>
      </w:r>
      <w:r w:rsidRPr="000A58BF">
        <w:rPr>
          <w:rFonts w:ascii="GHEA Grapalat" w:hAnsi="GHEA Grapalat"/>
          <w:spacing w:val="4"/>
          <w:sz w:val="20"/>
          <w:u w:val="single"/>
          <w:lang w:val="en-US"/>
        </w:rPr>
        <w:t>WC-TSTAS-22/1 (</w:t>
      </w:r>
      <w:r w:rsidRPr="000A58BF">
        <w:rPr>
          <w:rFonts w:ascii="GHEA Grapalat" w:hAnsi="GHEA Grapalat"/>
          <w:spacing w:val="4"/>
          <w:sz w:val="20"/>
          <w:u w:val="single"/>
        </w:rPr>
        <w:t>ՋԿ</w:t>
      </w:r>
      <w:r w:rsidRPr="000A58BF">
        <w:rPr>
          <w:rFonts w:ascii="GHEA Grapalat" w:hAnsi="GHEA Grapalat"/>
          <w:spacing w:val="4"/>
          <w:sz w:val="20"/>
          <w:u w:val="single"/>
          <w:lang w:val="en-US"/>
        </w:rPr>
        <w:t>-</w:t>
      </w:r>
      <w:r w:rsidRPr="000A58BF">
        <w:rPr>
          <w:rFonts w:ascii="GHEA Grapalat" w:hAnsi="GHEA Grapalat"/>
          <w:spacing w:val="4"/>
          <w:sz w:val="20"/>
          <w:u w:val="single"/>
        </w:rPr>
        <w:t>ԵՄԾՁԲ</w:t>
      </w:r>
      <w:r w:rsidRPr="000A58BF">
        <w:rPr>
          <w:rFonts w:ascii="GHEA Grapalat" w:hAnsi="GHEA Grapalat"/>
          <w:spacing w:val="4"/>
          <w:sz w:val="20"/>
          <w:u w:val="single"/>
          <w:lang w:val="en-US"/>
        </w:rPr>
        <w:t>-22/1</w:t>
      </w:r>
      <w:r w:rsidRPr="0032529C">
        <w:rPr>
          <w:rFonts w:ascii="GHEA Grapalat" w:hAnsi="GHEA Grapalat"/>
          <w:spacing w:val="4"/>
          <w:sz w:val="20"/>
          <w:lang w:val="en-US"/>
        </w:rPr>
        <w:t>)</w:t>
      </w:r>
      <w:r>
        <w:rPr>
          <w:rFonts w:ascii="GHEA Grapalat" w:hAnsi="GHEA Grapalat"/>
          <w:spacing w:val="4"/>
          <w:sz w:val="20"/>
          <w:lang w:val="en-US"/>
        </w:rPr>
        <w:t>.</w:t>
      </w:r>
    </w:p>
    <w:p w:rsidR="0032529C" w:rsidRPr="0032529C" w:rsidRDefault="000A58BF" w:rsidP="0032529C">
      <w:pPr>
        <w:pStyle w:val="BodyTextIndent"/>
        <w:ind w:firstLine="0"/>
        <w:rPr>
          <w:rFonts w:ascii="GHEA Grapalat" w:hAnsi="GHEA Grapalat"/>
          <w:spacing w:val="4"/>
          <w:sz w:val="20"/>
          <w:lang w:val="en-US"/>
        </w:rPr>
      </w:pPr>
      <w:r>
        <w:rPr>
          <w:rFonts w:ascii="GHEA Grapalat" w:hAnsi="GHEA Grapalat"/>
          <w:sz w:val="12"/>
          <w:szCs w:val="12"/>
          <w:lang w:val="en-US"/>
        </w:rPr>
        <w:t xml:space="preserve">                          </w:t>
      </w:r>
      <w:proofErr w:type="gramStart"/>
      <w:r>
        <w:rPr>
          <w:rFonts w:ascii="GHEA Grapalat" w:hAnsi="GHEA Grapalat"/>
          <w:sz w:val="12"/>
          <w:szCs w:val="12"/>
          <w:lang w:val="en-US"/>
        </w:rPr>
        <w:t>procedure</w:t>
      </w:r>
      <w:proofErr w:type="gramEnd"/>
      <w:r>
        <w:rPr>
          <w:rFonts w:ascii="GHEA Grapalat" w:hAnsi="GHEA Grapalat"/>
          <w:sz w:val="12"/>
          <w:szCs w:val="12"/>
          <w:lang w:val="en-US"/>
        </w:rPr>
        <w:t xml:space="preserve"> code</w:t>
      </w:r>
      <w:r w:rsidR="0032529C">
        <w:rPr>
          <w:rFonts w:ascii="GHEA Grapalat" w:hAnsi="GHEA Grapalat"/>
          <w:i/>
          <w:noProof/>
          <w:lang w:val="en-US"/>
        </w:rPr>
        <w:t xml:space="preserve">                                   </w:t>
      </w:r>
      <w:r w:rsidR="0032529C" w:rsidRPr="001B434D">
        <w:rPr>
          <w:rFonts w:ascii="GHEA Grapalat" w:hAnsi="GHEA Grapalat" w:cs="Sylfaen"/>
          <w:noProof/>
          <w:vertAlign w:val="superscript"/>
          <w:lang w:val="hy-AM"/>
        </w:rPr>
        <w:t xml:space="preserve">                  </w:t>
      </w:r>
    </w:p>
    <w:p w:rsidR="0032529C" w:rsidRPr="001B434D" w:rsidRDefault="0032529C" w:rsidP="0032529C">
      <w:pPr>
        <w:spacing w:line="360" w:lineRule="auto"/>
        <w:jc w:val="both"/>
        <w:rPr>
          <w:rFonts w:ascii="GHEA Grapalat" w:hAnsi="GHEA Grapalat"/>
          <w:i/>
          <w:noProof/>
          <w:lang w:val="hy-AM"/>
        </w:rPr>
      </w:pPr>
      <w:r w:rsidRPr="001B434D">
        <w:rPr>
          <w:rFonts w:ascii="GHEA Grapalat" w:hAnsi="GHEA Grapalat"/>
          <w:i/>
          <w:noProof/>
          <w:lang w:val="hy-AM"/>
        </w:rPr>
        <w:tab/>
      </w:r>
      <w:r w:rsidRPr="001B434D">
        <w:rPr>
          <w:rFonts w:ascii="GHEA Grapalat" w:hAnsi="GHEA Grapalat"/>
          <w:i/>
          <w:noProof/>
          <w:lang w:val="hy-AM"/>
        </w:rPr>
        <w:tab/>
      </w:r>
      <w:r w:rsidRPr="001B434D">
        <w:rPr>
          <w:rFonts w:ascii="GHEA Grapalat" w:hAnsi="GHEA Grapalat"/>
          <w:i/>
          <w:noProof/>
          <w:lang w:val="hy-AM"/>
        </w:rPr>
        <w:tab/>
      </w:r>
    </w:p>
    <w:p w:rsidR="0032529C" w:rsidRPr="0032529C" w:rsidRDefault="0032529C" w:rsidP="000A58BF">
      <w:pPr>
        <w:pStyle w:val="BodyTextIndent"/>
        <w:spacing w:after="120" w:line="360" w:lineRule="auto"/>
        <w:ind w:firstLine="0"/>
        <w:rPr>
          <w:rFonts w:ascii="GHEA Grapalat" w:hAnsi="GHEA Grapalat"/>
          <w:spacing w:val="4"/>
          <w:sz w:val="20"/>
          <w:lang w:val="en-US"/>
        </w:rPr>
      </w:pPr>
      <w:r w:rsidRPr="0032529C">
        <w:rPr>
          <w:rFonts w:ascii="GHEA Grapalat" w:hAnsi="GHEA Grapalat"/>
          <w:spacing w:val="4"/>
          <w:sz w:val="20"/>
          <w:lang w:val="en-US"/>
        </w:rPr>
        <w:t>Telephone: (+374) 540229,</w:t>
      </w:r>
    </w:p>
    <w:p w:rsidR="0032529C" w:rsidRDefault="0032529C" w:rsidP="000A58BF">
      <w:pPr>
        <w:pStyle w:val="BodyTextIndent"/>
        <w:spacing w:after="120" w:line="360" w:lineRule="auto"/>
        <w:ind w:firstLine="0"/>
        <w:rPr>
          <w:rFonts w:ascii="GHEA Grapalat" w:hAnsi="GHEA Grapalat"/>
          <w:noProof/>
          <w:lang w:val="en-US"/>
        </w:rPr>
      </w:pPr>
      <w:r w:rsidRPr="0032529C">
        <w:rPr>
          <w:rFonts w:ascii="GHEA Grapalat" w:hAnsi="GHEA Grapalat"/>
          <w:spacing w:val="4"/>
          <w:sz w:val="20"/>
          <w:lang w:val="en-US"/>
        </w:rPr>
        <w:t xml:space="preserve">Email: </w:t>
      </w:r>
      <w:hyperlink r:id="rId8" w:history="1">
        <w:r w:rsidRPr="0032529C">
          <w:rPr>
            <w:rStyle w:val="Hyperlink"/>
            <w:rFonts w:ascii="GHEA Grapalat" w:hAnsi="GHEA Grapalat"/>
            <w:noProof/>
            <w:sz w:val="20"/>
            <w:lang w:val="en-US"/>
          </w:rPr>
          <w:t>anna.sargsyan@scws.am</w:t>
        </w:r>
      </w:hyperlink>
    </w:p>
    <w:p w:rsidR="000A58BF" w:rsidRDefault="0032529C" w:rsidP="000A58BF">
      <w:pPr>
        <w:widowControl w:val="0"/>
        <w:spacing w:line="360" w:lineRule="auto"/>
        <w:jc w:val="both"/>
        <w:rPr>
          <w:rFonts w:ascii="GHEA Grapalat" w:hAnsi="GHEA Grapalat"/>
          <w:spacing w:val="4"/>
          <w:sz w:val="20"/>
          <w:u w:val="single"/>
          <w:lang w:val="en-US"/>
        </w:rPr>
      </w:pPr>
      <w:proofErr w:type="gramStart"/>
      <w:r w:rsidRPr="0032529C">
        <w:rPr>
          <w:rFonts w:ascii="GHEA Grapalat" w:hAnsi="GHEA Grapalat"/>
          <w:sz w:val="20"/>
          <w:lang w:val="en-US"/>
        </w:rPr>
        <w:t>Evaluation commi</w:t>
      </w:r>
      <w:r w:rsidR="002B1FCD">
        <w:rPr>
          <w:rFonts w:ascii="GHEA Grapalat" w:hAnsi="GHEA Grapalat"/>
          <w:sz w:val="20"/>
          <w:lang w:val="en-US"/>
        </w:rPr>
        <w:t>ssion</w:t>
      </w:r>
      <w:r w:rsidRPr="0032529C">
        <w:rPr>
          <w:rFonts w:ascii="GHEA Grapalat" w:hAnsi="GHEA Grapalat"/>
          <w:sz w:val="20"/>
          <w:lang w:val="en-US"/>
        </w:rPr>
        <w:t xml:space="preserve"> of the procurement procedure </w:t>
      </w:r>
      <w:r>
        <w:rPr>
          <w:rFonts w:ascii="GHEA Grapalat" w:hAnsi="GHEA Grapalat"/>
          <w:sz w:val="20"/>
          <w:lang w:val="en-US"/>
        </w:rPr>
        <w:t>by</w:t>
      </w:r>
      <w:r w:rsidRPr="0032529C"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  <w:lang w:val="en-US"/>
        </w:rPr>
        <w:t xml:space="preserve">code </w:t>
      </w:r>
      <w:r w:rsidRPr="000A58BF">
        <w:rPr>
          <w:rFonts w:ascii="GHEA Grapalat" w:hAnsi="GHEA Grapalat"/>
          <w:spacing w:val="4"/>
          <w:sz w:val="20"/>
          <w:u w:val="single"/>
          <w:lang w:val="en-US"/>
        </w:rPr>
        <w:t>WC-TSTAS-22/1 (</w:t>
      </w:r>
      <w:r w:rsidRPr="000A58BF">
        <w:rPr>
          <w:rFonts w:ascii="GHEA Grapalat" w:hAnsi="GHEA Grapalat"/>
          <w:spacing w:val="4"/>
          <w:sz w:val="20"/>
          <w:u w:val="single"/>
        </w:rPr>
        <w:t>ՋԿ</w:t>
      </w:r>
      <w:r w:rsidRPr="000A58BF">
        <w:rPr>
          <w:rFonts w:ascii="GHEA Grapalat" w:hAnsi="GHEA Grapalat"/>
          <w:spacing w:val="4"/>
          <w:sz w:val="20"/>
          <w:u w:val="single"/>
          <w:lang w:val="en-US"/>
        </w:rPr>
        <w:t>-</w:t>
      </w:r>
      <w:r w:rsidRPr="000A58BF">
        <w:rPr>
          <w:rFonts w:ascii="GHEA Grapalat" w:hAnsi="GHEA Grapalat"/>
          <w:spacing w:val="4"/>
          <w:sz w:val="20"/>
          <w:u w:val="single"/>
        </w:rPr>
        <w:t>ԵՄԾՁԲ</w:t>
      </w:r>
      <w:r w:rsidRPr="000A58BF">
        <w:rPr>
          <w:rFonts w:ascii="GHEA Grapalat" w:hAnsi="GHEA Grapalat"/>
          <w:spacing w:val="4"/>
          <w:sz w:val="20"/>
          <w:u w:val="single"/>
          <w:lang w:val="en-US"/>
        </w:rPr>
        <w:t>-22/1).</w:t>
      </w:r>
      <w:proofErr w:type="gramEnd"/>
    </w:p>
    <w:p w:rsidR="000A58BF" w:rsidRPr="00A726AD" w:rsidRDefault="000A58BF" w:rsidP="000A58BF">
      <w:pPr>
        <w:widowControl w:val="0"/>
        <w:ind w:left="4956" w:firstLine="708"/>
        <w:jc w:val="both"/>
        <w:rPr>
          <w:rFonts w:ascii="GHEA Grapalat" w:hAnsi="GHEA Grapalat" w:cs="Sylfaen"/>
          <w:sz w:val="12"/>
          <w:szCs w:val="12"/>
        </w:rPr>
      </w:pPr>
      <w:proofErr w:type="gramStart"/>
      <w:r>
        <w:rPr>
          <w:rFonts w:ascii="GHEA Grapalat" w:hAnsi="GHEA Grapalat"/>
          <w:sz w:val="12"/>
          <w:szCs w:val="12"/>
          <w:lang w:val="en-US"/>
        </w:rPr>
        <w:t>procedure</w:t>
      </w:r>
      <w:proofErr w:type="gramEnd"/>
      <w:r>
        <w:rPr>
          <w:rFonts w:ascii="GHEA Grapalat" w:hAnsi="GHEA Grapalat"/>
          <w:sz w:val="12"/>
          <w:szCs w:val="12"/>
          <w:lang w:val="en-US"/>
        </w:rPr>
        <w:t xml:space="preserve"> code</w:t>
      </w:r>
    </w:p>
    <w:p w:rsidR="0032529C" w:rsidRDefault="0032529C" w:rsidP="00D01363">
      <w:pPr>
        <w:widowControl w:val="0"/>
        <w:spacing w:after="160" w:line="360" w:lineRule="auto"/>
        <w:jc w:val="both"/>
        <w:rPr>
          <w:rFonts w:ascii="GHEA Grapalat" w:hAnsi="GHEA Grapalat" w:cs="Sylfaen"/>
          <w:noProof/>
          <w:vertAlign w:val="superscript"/>
          <w:lang w:val="en-US"/>
        </w:rPr>
      </w:pPr>
      <w:r>
        <w:rPr>
          <w:rFonts w:ascii="GHEA Grapalat" w:hAnsi="GHEA Grapalat"/>
          <w:i/>
          <w:noProof/>
          <w:lang w:val="en-US"/>
        </w:rPr>
        <w:t xml:space="preserve">                                   </w:t>
      </w:r>
      <w:r w:rsidRPr="001B434D">
        <w:rPr>
          <w:rFonts w:ascii="GHEA Grapalat" w:hAnsi="GHEA Grapalat" w:cs="Sylfaen"/>
          <w:noProof/>
          <w:vertAlign w:val="superscript"/>
          <w:lang w:val="hy-AM"/>
        </w:rPr>
        <w:t xml:space="preserve">                  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D42731">
      <w:footerReference w:type="even" r:id="rId9"/>
      <w:footerReference w:type="default" r:id="rId10"/>
      <w:pgSz w:w="11906" w:h="16838" w:code="9"/>
      <w:pgMar w:top="630" w:right="656" w:bottom="1418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9C" w:rsidRDefault="009B3A9C">
      <w:r>
        <w:separator/>
      </w:r>
    </w:p>
  </w:endnote>
  <w:endnote w:type="continuationSeparator" w:id="0">
    <w:p w:rsidR="009B3A9C" w:rsidRDefault="009B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167A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9C" w:rsidRDefault="009B3A9C">
      <w:r>
        <w:separator/>
      </w:r>
    </w:p>
  </w:footnote>
  <w:footnote w:type="continuationSeparator" w:id="0">
    <w:p w:rsidR="009B3A9C" w:rsidRDefault="009B3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599"/>
    <w:rsid w:val="0003635A"/>
    <w:rsid w:val="0004365B"/>
    <w:rsid w:val="000447C8"/>
    <w:rsid w:val="00055FCB"/>
    <w:rsid w:val="0005765A"/>
    <w:rsid w:val="00063D6E"/>
    <w:rsid w:val="000706DF"/>
    <w:rsid w:val="00075FE5"/>
    <w:rsid w:val="00082455"/>
    <w:rsid w:val="00085F00"/>
    <w:rsid w:val="0009444C"/>
    <w:rsid w:val="000A58BF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5EFC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1FCD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2529C"/>
    <w:rsid w:val="00327BBE"/>
    <w:rsid w:val="00330630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0BDE"/>
    <w:rsid w:val="00441E90"/>
    <w:rsid w:val="00454284"/>
    <w:rsid w:val="004614C2"/>
    <w:rsid w:val="00467A9D"/>
    <w:rsid w:val="00471C73"/>
    <w:rsid w:val="00473936"/>
    <w:rsid w:val="00480FFF"/>
    <w:rsid w:val="00486700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D0511"/>
    <w:rsid w:val="004D4E6E"/>
    <w:rsid w:val="004D595D"/>
    <w:rsid w:val="004E7E48"/>
    <w:rsid w:val="004F596C"/>
    <w:rsid w:val="0050602C"/>
    <w:rsid w:val="00512432"/>
    <w:rsid w:val="00515910"/>
    <w:rsid w:val="00531EA4"/>
    <w:rsid w:val="00537FD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3999"/>
    <w:rsid w:val="005C16AF"/>
    <w:rsid w:val="005C39A0"/>
    <w:rsid w:val="005C6AF0"/>
    <w:rsid w:val="005D0F4E"/>
    <w:rsid w:val="005E28E2"/>
    <w:rsid w:val="005E2E2B"/>
    <w:rsid w:val="005E2F58"/>
    <w:rsid w:val="005F229A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74D6E"/>
    <w:rsid w:val="00683E3A"/>
    <w:rsid w:val="00686425"/>
    <w:rsid w:val="006A7325"/>
    <w:rsid w:val="006B3D83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F7A83"/>
    <w:rsid w:val="00805D1B"/>
    <w:rsid w:val="008123AD"/>
    <w:rsid w:val="00823294"/>
    <w:rsid w:val="0085228E"/>
    <w:rsid w:val="00874380"/>
    <w:rsid w:val="00876054"/>
    <w:rsid w:val="00890A14"/>
    <w:rsid w:val="00891CC9"/>
    <w:rsid w:val="00894E35"/>
    <w:rsid w:val="00896409"/>
    <w:rsid w:val="008A2E6B"/>
    <w:rsid w:val="008B2FB3"/>
    <w:rsid w:val="008B6B1A"/>
    <w:rsid w:val="008C0155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5807"/>
    <w:rsid w:val="009B3A9C"/>
    <w:rsid w:val="009B63BC"/>
    <w:rsid w:val="009B647A"/>
    <w:rsid w:val="009B75F2"/>
    <w:rsid w:val="009C6C25"/>
    <w:rsid w:val="009D3A60"/>
    <w:rsid w:val="009E5F93"/>
    <w:rsid w:val="009F5D08"/>
    <w:rsid w:val="00A03098"/>
    <w:rsid w:val="00A0377B"/>
    <w:rsid w:val="00A30C0F"/>
    <w:rsid w:val="00A36B72"/>
    <w:rsid w:val="00A433DD"/>
    <w:rsid w:val="00A44056"/>
    <w:rsid w:val="00A70700"/>
    <w:rsid w:val="00A726AD"/>
    <w:rsid w:val="00A7446E"/>
    <w:rsid w:val="00A9141C"/>
    <w:rsid w:val="00AA698E"/>
    <w:rsid w:val="00AB1F7F"/>
    <w:rsid w:val="00AB2D08"/>
    <w:rsid w:val="00AB5C2A"/>
    <w:rsid w:val="00AC7B06"/>
    <w:rsid w:val="00AD5F58"/>
    <w:rsid w:val="00AE7C17"/>
    <w:rsid w:val="00AF498B"/>
    <w:rsid w:val="00B06F5C"/>
    <w:rsid w:val="00B10495"/>
    <w:rsid w:val="00B16C9D"/>
    <w:rsid w:val="00B21045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4001"/>
    <w:rsid w:val="00C51533"/>
    <w:rsid w:val="00C51538"/>
    <w:rsid w:val="00C51C0D"/>
    <w:rsid w:val="00C54035"/>
    <w:rsid w:val="00C56677"/>
    <w:rsid w:val="00C625DD"/>
    <w:rsid w:val="00C6577B"/>
    <w:rsid w:val="00C7033E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27BC4"/>
    <w:rsid w:val="00D405E4"/>
    <w:rsid w:val="00D40D3F"/>
    <w:rsid w:val="00D42731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75EF9"/>
    <w:rsid w:val="00D75F40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29EF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972AF"/>
    <w:rsid w:val="00EA2281"/>
    <w:rsid w:val="00EA23A2"/>
    <w:rsid w:val="00EA309E"/>
    <w:rsid w:val="00EB5497"/>
    <w:rsid w:val="00EB6973"/>
    <w:rsid w:val="00EC171F"/>
    <w:rsid w:val="00EC3FA0"/>
    <w:rsid w:val="00ED33B0"/>
    <w:rsid w:val="00ED51CE"/>
    <w:rsid w:val="00ED7334"/>
    <w:rsid w:val="00ED79EA"/>
    <w:rsid w:val="00ED7DDE"/>
    <w:rsid w:val="00F07934"/>
    <w:rsid w:val="00F11DDE"/>
    <w:rsid w:val="00F167AA"/>
    <w:rsid w:val="00F177BD"/>
    <w:rsid w:val="00F22D7A"/>
    <w:rsid w:val="00F23628"/>
    <w:rsid w:val="00F313A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A3D4C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  <w:style w:type="character" w:styleId="Emphasis">
    <w:name w:val="Emphasis"/>
    <w:basedOn w:val="DefaultParagraphFont"/>
    <w:uiPriority w:val="20"/>
    <w:qFormat/>
    <w:rsid w:val="00327B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argsyan@scws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Abrahamyan</cp:lastModifiedBy>
  <cp:revision>32</cp:revision>
  <cp:lastPrinted>2012-06-13T06:43:00Z</cp:lastPrinted>
  <dcterms:created xsi:type="dcterms:W3CDTF">2018-08-08T07:12:00Z</dcterms:created>
  <dcterms:modified xsi:type="dcterms:W3CDTF">2022-01-19T13:53:00Z</dcterms:modified>
</cp:coreProperties>
</file>